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453E17" w:rsidRDefault="00C12897">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 xml:space="preserve">3GPP TSG RAN WG1 </w:t>
      </w:r>
      <w:r>
        <w:rPr>
          <w:rFonts w:ascii="Arial" w:hAnsi="Arial" w:cs="Arial" w:hint="eastAsia"/>
          <w:b/>
          <w:bCs/>
          <w:sz w:val="22"/>
          <w:szCs w:val="22"/>
        </w:rPr>
        <w:t>#104</w:t>
      </w:r>
      <w:r>
        <w:rPr>
          <w:rFonts w:ascii="Arial" w:hAnsi="Arial" w:cs="Arial"/>
          <w:b/>
          <w:bCs/>
          <w:sz w:val="22"/>
          <w:szCs w:val="22"/>
        </w:rPr>
        <w:t>-e</w:t>
      </w:r>
      <w:r>
        <w:rPr>
          <w:rFonts w:ascii="Arial" w:hAnsi="Arial" w:cs="Arial"/>
          <w:b/>
          <w:bCs/>
          <w:sz w:val="22"/>
          <w:szCs w:val="22"/>
        </w:rPr>
        <w:tab/>
      </w:r>
      <w:r>
        <w:rPr>
          <w:rFonts w:ascii="Arial" w:hAnsi="Arial" w:cs="Arial"/>
          <w:b/>
          <w:bCs/>
          <w:sz w:val="22"/>
          <w:szCs w:val="22"/>
        </w:rPr>
        <w:tab/>
        <w:t>R1-2</w:t>
      </w:r>
      <w:r>
        <w:rPr>
          <w:rFonts w:ascii="Arial" w:hAnsi="Arial" w:cs="Arial" w:hint="eastAsia"/>
          <w:b/>
          <w:bCs/>
          <w:sz w:val="22"/>
          <w:szCs w:val="22"/>
        </w:rPr>
        <w:t>100528</w:t>
      </w:r>
    </w:p>
    <w:p w:rsidR="00453E17" w:rsidRDefault="00C12897">
      <w:pPr>
        <w:tabs>
          <w:tab w:val="center" w:pos="4536"/>
          <w:tab w:val="right" w:pos="9639"/>
        </w:tabs>
        <w:spacing w:before="120" w:after="120"/>
        <w:ind w:right="2"/>
        <w:rPr>
          <w:rFonts w:ascii="Arial" w:hAnsi="Arial" w:cs="Arial"/>
          <w:b/>
          <w:bCs/>
          <w:sz w:val="22"/>
          <w:szCs w:val="22"/>
        </w:rPr>
      </w:pPr>
      <w:r>
        <w:rPr>
          <w:rFonts w:ascii="Arial" w:hAnsi="Arial" w:cs="Arial"/>
          <w:b/>
          <w:bCs/>
          <w:sz w:val="22"/>
          <w:szCs w:val="22"/>
        </w:rPr>
        <w:t>e-Meeting</w:t>
      </w:r>
      <w:r>
        <w:rPr>
          <w:rFonts w:ascii="Arial" w:hAnsi="Arial" w:cs="Arial" w:hint="eastAsia"/>
          <w:b/>
          <w:bCs/>
          <w:sz w:val="22"/>
          <w:szCs w:val="22"/>
        </w:rPr>
        <w:t xml:space="preserve">, </w:t>
      </w:r>
      <w:r>
        <w:rPr>
          <w:rFonts w:ascii="Arial" w:hAnsi="Arial" w:cs="Arial"/>
          <w:b/>
          <w:bCs/>
          <w:sz w:val="22"/>
          <w:szCs w:val="22"/>
          <w:lang w:eastAsia="ja-JP"/>
        </w:rPr>
        <w:t>January 25</w:t>
      </w:r>
      <w:r>
        <w:rPr>
          <w:rFonts w:ascii="Arial" w:hAnsi="Arial" w:cs="Arial"/>
          <w:b/>
          <w:bCs/>
          <w:sz w:val="22"/>
          <w:szCs w:val="22"/>
          <w:vertAlign w:val="superscript"/>
          <w:lang w:eastAsia="ja-JP"/>
        </w:rPr>
        <w:t>th</w:t>
      </w:r>
      <w:r>
        <w:rPr>
          <w:rFonts w:ascii="Arial" w:hAnsi="Arial" w:cs="Arial"/>
          <w:b/>
          <w:bCs/>
          <w:sz w:val="22"/>
          <w:szCs w:val="22"/>
          <w:lang w:eastAsia="ja-JP"/>
        </w:rPr>
        <w:t xml:space="preserve"> – February 5</w:t>
      </w:r>
      <w:r>
        <w:rPr>
          <w:rFonts w:ascii="Arial" w:hAnsi="Arial" w:cs="Arial"/>
          <w:b/>
          <w:bCs/>
          <w:sz w:val="22"/>
          <w:szCs w:val="22"/>
          <w:vertAlign w:val="superscript"/>
          <w:lang w:eastAsia="ja-JP"/>
        </w:rPr>
        <w:t>th</w:t>
      </w:r>
      <w:r>
        <w:rPr>
          <w:rFonts w:ascii="Arial" w:hAnsi="Arial" w:cs="Arial"/>
          <w:b/>
          <w:bCs/>
          <w:sz w:val="22"/>
          <w:szCs w:val="22"/>
          <w:lang w:eastAsia="ja-JP"/>
        </w:rPr>
        <w:t>, 2021</w:t>
      </w:r>
    </w:p>
    <w:p w:rsidR="00453E17" w:rsidRDefault="00C12897">
      <w:pPr>
        <w:tabs>
          <w:tab w:val="left" w:pos="1985"/>
        </w:tabs>
        <w:spacing w:beforeLines="100" w:before="240" w:after="120"/>
        <w:ind w:left="1987" w:hanging="1987"/>
        <w:rPr>
          <w:rFonts w:ascii="Arial" w:hAnsi="Arial"/>
          <w:b/>
          <w:sz w:val="22"/>
          <w:szCs w:val="22"/>
        </w:rPr>
      </w:pPr>
      <w:r>
        <w:rPr>
          <w:rFonts w:ascii="Arial" w:hAnsi="Arial"/>
          <w:b/>
          <w:sz w:val="22"/>
          <w:szCs w:val="22"/>
        </w:rPr>
        <w:t xml:space="preserve">Title: </w:t>
      </w:r>
      <w:r>
        <w:rPr>
          <w:rFonts w:ascii="Arial" w:hAnsi="Arial"/>
          <w:b/>
          <w:sz w:val="22"/>
          <w:szCs w:val="22"/>
        </w:rPr>
        <w:tab/>
        <w:t>Discussion on Traffic Model for XR evaluations</w:t>
      </w:r>
    </w:p>
    <w:p w:rsidR="00453E17" w:rsidRDefault="00C12897">
      <w:pPr>
        <w:tabs>
          <w:tab w:val="left" w:pos="1985"/>
        </w:tabs>
        <w:spacing w:before="120" w:after="120"/>
        <w:ind w:left="1980" w:hanging="1980"/>
        <w:rPr>
          <w:rFonts w:ascii="Arial" w:hAnsi="Arial"/>
          <w:b/>
          <w:sz w:val="22"/>
          <w:szCs w:val="22"/>
        </w:rPr>
      </w:pPr>
      <w:r>
        <w:rPr>
          <w:rFonts w:ascii="Arial" w:hAnsi="Arial"/>
          <w:b/>
          <w:sz w:val="22"/>
          <w:szCs w:val="22"/>
        </w:rPr>
        <w:t xml:space="preserve">Source: </w:t>
      </w:r>
      <w:r>
        <w:rPr>
          <w:rFonts w:ascii="Arial" w:hAnsi="Arial"/>
          <w:b/>
          <w:sz w:val="22"/>
          <w:szCs w:val="22"/>
        </w:rPr>
        <w:tab/>
        <w:t>ZTE</w:t>
      </w:r>
      <w:r>
        <w:rPr>
          <w:rFonts w:ascii="Arial" w:hAnsi="Arial" w:hint="eastAsia"/>
          <w:b/>
          <w:sz w:val="22"/>
          <w:szCs w:val="22"/>
        </w:rPr>
        <w:t>, Sanechips</w:t>
      </w:r>
    </w:p>
    <w:p w:rsidR="00453E17" w:rsidRDefault="00C12897">
      <w:pPr>
        <w:tabs>
          <w:tab w:val="left" w:pos="1985"/>
        </w:tabs>
        <w:spacing w:before="120" w:after="120"/>
        <w:rPr>
          <w:b/>
          <w:sz w:val="22"/>
          <w:szCs w:val="22"/>
        </w:rPr>
      </w:pPr>
      <w:r>
        <w:rPr>
          <w:rFonts w:ascii="Arial" w:hAnsi="Arial"/>
          <w:b/>
          <w:sz w:val="22"/>
          <w:szCs w:val="22"/>
          <w:lang w:val="pt-BR"/>
        </w:rPr>
        <w:t>Agenda item:</w:t>
      </w:r>
      <w:r>
        <w:rPr>
          <w:rFonts w:ascii="Arial" w:hAnsi="Arial"/>
          <w:b/>
          <w:sz w:val="22"/>
          <w:szCs w:val="22"/>
          <w:lang w:val="pt-BR"/>
        </w:rPr>
        <w:tab/>
      </w:r>
      <w:r>
        <w:rPr>
          <w:rFonts w:ascii="Arial" w:hAnsi="Arial" w:hint="eastAsia"/>
          <w:b/>
          <w:sz w:val="22"/>
          <w:szCs w:val="22"/>
        </w:rPr>
        <w:t>8.14.1</w:t>
      </w:r>
    </w:p>
    <w:p w:rsidR="00453E17" w:rsidRDefault="00C12897">
      <w:pPr>
        <w:tabs>
          <w:tab w:val="left" w:pos="1985"/>
        </w:tabs>
        <w:spacing w:before="120" w:after="120"/>
        <w:ind w:left="1980" w:hanging="1980"/>
        <w:rPr>
          <w:b/>
          <w:sz w:val="22"/>
          <w:szCs w:val="22"/>
          <w:lang w:val="pt-BR"/>
        </w:rPr>
      </w:pPr>
      <w:r>
        <w:rPr>
          <w:rFonts w:ascii="Arial" w:hAnsi="Arial"/>
          <w:b/>
          <w:sz w:val="22"/>
          <w:szCs w:val="22"/>
          <w:lang w:val="pt-BR"/>
        </w:rPr>
        <w:t>Document for:</w:t>
      </w:r>
      <w:r>
        <w:rPr>
          <w:rFonts w:ascii="Arial" w:hAnsi="Arial"/>
          <w:b/>
          <w:sz w:val="22"/>
          <w:szCs w:val="22"/>
          <w:lang w:val="pt-BR"/>
        </w:rPr>
        <w:tab/>
      </w:r>
      <w:r>
        <w:rPr>
          <w:rFonts w:ascii="Arial" w:hAnsi="Arial" w:hint="eastAsia"/>
          <w:b/>
          <w:sz w:val="22"/>
          <w:szCs w:val="22"/>
        </w:rPr>
        <w:t>Discussion</w:t>
      </w:r>
      <w:r>
        <w:rPr>
          <w:rFonts w:ascii="Arial" w:hAnsi="Arial"/>
          <w:b/>
          <w:sz w:val="22"/>
          <w:szCs w:val="22"/>
        </w:rPr>
        <w:t xml:space="preserve"> and decision</w:t>
      </w:r>
    </w:p>
    <w:p w:rsidR="00453E17" w:rsidRDefault="00C12897">
      <w:pPr>
        <w:pStyle w:val="1"/>
        <w:spacing w:before="120" w:after="120"/>
        <w:ind w:left="0"/>
        <w:rPr>
          <w:rFonts w:eastAsia="SimSun"/>
        </w:rPr>
      </w:pPr>
      <w:r>
        <w:rPr>
          <w:rFonts w:eastAsia="SimSun" w:hint="eastAsia"/>
        </w:rPr>
        <w:t>Introduction</w:t>
      </w:r>
    </w:p>
    <w:p w:rsidR="00453E17" w:rsidRDefault="00C12897">
      <w:pPr>
        <w:spacing w:before="120" w:after="120"/>
        <w:rPr>
          <w:szCs w:val="21"/>
        </w:rPr>
      </w:pPr>
      <w:r>
        <w:rPr>
          <w:rFonts w:hint="eastAsia"/>
          <w:szCs w:val="21"/>
        </w:rPr>
        <w:t>During RAN1#103-e, the following agreements were made on traffic model for XR evaluations</w:t>
      </w:r>
      <w:r>
        <w:rPr>
          <w:szCs w:val="21"/>
        </w:rPr>
        <w:t xml:space="preserve"> [1].</w:t>
      </w:r>
    </w:p>
    <w:tbl>
      <w:tblPr>
        <w:tblStyle w:val="ad"/>
        <w:tblW w:w="9876" w:type="dxa"/>
        <w:tblLayout w:type="fixed"/>
        <w:tblLook w:val="04A0" w:firstRow="1" w:lastRow="0" w:firstColumn="1" w:lastColumn="0" w:noHBand="0" w:noVBand="1"/>
      </w:tblPr>
      <w:tblGrid>
        <w:gridCol w:w="9876"/>
      </w:tblGrid>
      <w:tr w:rsidR="00453E17">
        <w:tc>
          <w:tcPr>
            <w:tcW w:w="9876" w:type="dxa"/>
          </w:tcPr>
          <w:p w:rsidR="00453E17" w:rsidRDefault="00C12897">
            <w:pPr>
              <w:spacing w:before="120" w:after="120"/>
              <w:ind w:left="842" w:hanging="422"/>
              <w:rPr>
                <w:b/>
                <w:bCs/>
              </w:rPr>
            </w:pPr>
            <w:r>
              <w:rPr>
                <w:highlight w:val="green"/>
              </w:rPr>
              <w:t>Agreement:</w:t>
            </w:r>
            <w:r>
              <w:t xml:space="preserve"> </w:t>
            </w:r>
            <w:r>
              <w:rPr>
                <w:b/>
                <w:bCs/>
              </w:rPr>
              <w:t>XR applications</w:t>
            </w:r>
          </w:p>
          <w:p w:rsidR="00453E17" w:rsidRDefault="00C12897">
            <w:pPr>
              <w:pStyle w:val="xmsonormal"/>
              <w:spacing w:before="120" w:beforeAutospacing="0" w:after="120" w:afterAutospacing="0"/>
              <w:ind w:left="822" w:hanging="402"/>
              <w:rPr>
                <w:rFonts w:ascii="Times New Roman" w:hAnsi="Times New Roman" w:cs="Times New Roman"/>
                <w:sz w:val="20"/>
                <w:szCs w:val="20"/>
              </w:rPr>
            </w:pPr>
            <w:r>
              <w:rPr>
                <w:rFonts w:ascii="Times New Roman" w:hAnsi="Times New Roman" w:cs="Times New Roman"/>
                <w:sz w:val="20"/>
                <w:szCs w:val="20"/>
              </w:rPr>
              <w:t>RAN1 confirms that diverse applications of VR1/2, AR1/2,</w:t>
            </w:r>
            <w:r>
              <w:rPr>
                <w:rStyle w:val="xapple-converted-space"/>
                <w:rFonts w:ascii="Times New Roman" w:hAnsi="Times New Roman" w:cs="Times New Roman"/>
                <w:strike/>
                <w:color w:val="FF0000"/>
                <w:sz w:val="20"/>
                <w:szCs w:val="20"/>
              </w:rPr>
              <w:t> </w:t>
            </w:r>
            <w:r>
              <w:rPr>
                <w:rFonts w:ascii="Times New Roman" w:hAnsi="Times New Roman" w:cs="Times New Roman"/>
                <w:strike/>
                <w:color w:val="FF0000"/>
                <w:sz w:val="20"/>
                <w:szCs w:val="20"/>
              </w:rPr>
              <w:t>(XR conference FFS),</w:t>
            </w:r>
            <w:r>
              <w:rPr>
                <w:rStyle w:val="xapple-converted-space"/>
                <w:rFonts w:ascii="Times New Roman" w:hAnsi="Times New Roman" w:cs="Times New Roman"/>
                <w:sz w:val="20"/>
                <w:szCs w:val="20"/>
              </w:rPr>
              <w:t> </w:t>
            </w:r>
            <w:r>
              <w:rPr>
                <w:rFonts w:ascii="Times New Roman" w:hAnsi="Times New Roman" w:cs="Times New Roman"/>
                <w:sz w:val="20"/>
                <w:szCs w:val="20"/>
              </w:rPr>
              <w:t>CG are of interest for study. Potential prioritization/down selection of these applications for evaluation is to be discussed after detailed traffic models and relevant evaluation assumptions are stable.</w:t>
            </w:r>
          </w:p>
          <w:p w:rsidR="00453E17" w:rsidRDefault="00C12897">
            <w:pPr>
              <w:numPr>
                <w:ilvl w:val="0"/>
                <w:numId w:val="8"/>
              </w:numPr>
              <w:spacing w:beforeLines="0" w:afterLines="0"/>
              <w:jc w:val="left"/>
              <w:rPr>
                <w:color w:val="FF0000"/>
              </w:rPr>
            </w:pPr>
            <w:r>
              <w:rPr>
                <w:color w:val="FF0000"/>
              </w:rPr>
              <w:t>FFS: other applications, e.g., XR conferencing</w:t>
            </w:r>
          </w:p>
          <w:p w:rsidR="00453E17" w:rsidRDefault="00453E17">
            <w:pPr>
              <w:pStyle w:val="xmsonormal"/>
              <w:spacing w:before="120" w:beforeAutospacing="0" w:after="120" w:afterAutospacing="0"/>
              <w:ind w:left="822" w:hanging="402"/>
              <w:rPr>
                <w:rFonts w:ascii="Times New Roman" w:hAnsi="Times New Roman" w:cs="Times New Roman"/>
                <w:sz w:val="20"/>
                <w:szCs w:val="20"/>
              </w:rPr>
            </w:pPr>
          </w:p>
          <w:p w:rsidR="00453E17" w:rsidRDefault="00C12897">
            <w:pPr>
              <w:spacing w:before="120" w:after="120"/>
              <w:ind w:left="842" w:hanging="422"/>
              <w:outlineLvl w:val="0"/>
            </w:pPr>
            <w:r>
              <w:rPr>
                <w:highlight w:val="green"/>
              </w:rPr>
              <w:t>Agreement:</w:t>
            </w:r>
            <w:r>
              <w:t xml:space="preserve"> </w:t>
            </w:r>
            <w:r>
              <w:rPr>
                <w:b/>
                <w:bCs/>
              </w:rPr>
              <w:t>Traffic model</w:t>
            </w:r>
          </w:p>
          <w:p w:rsidR="00453E17" w:rsidRDefault="00C12897">
            <w:pPr>
              <w:pStyle w:val="xmsonormal"/>
              <w:spacing w:before="120" w:beforeAutospacing="0" w:after="120" w:afterAutospacing="0"/>
              <w:ind w:left="822" w:hanging="402"/>
              <w:rPr>
                <w:rFonts w:ascii="Times New Roman" w:hAnsi="Times New Roman" w:cs="Times New Roman"/>
                <w:sz w:val="20"/>
                <w:szCs w:val="20"/>
              </w:rPr>
            </w:pPr>
            <w:r>
              <w:rPr>
                <w:rFonts w:ascii="Times New Roman" w:hAnsi="Times New Roman" w:cs="Times New Roman"/>
                <w:sz w:val="20"/>
                <w:szCs w:val="20"/>
              </w:rPr>
              <w:t>Traffic model for DL and UL should reflect various aspects, e.g., various bit rates, variable frame/packet (definition of frame/packet to be clarified with traffic model as necessary) size, and periodicity (how to model jitter is FFS).  RAN1 will strive to conclude on detailed traffic models in the next RAN1 meeting (104-e)</w:t>
            </w:r>
            <w:r>
              <w:rPr>
                <w:rStyle w:val="xapple-converted-space"/>
                <w:rFonts w:ascii="Times New Roman" w:hAnsi="Times New Roman" w:cs="Times New Roman"/>
                <w:sz w:val="20"/>
                <w:szCs w:val="20"/>
              </w:rPr>
              <w:t> </w:t>
            </w:r>
            <w:r>
              <w:rPr>
                <w:rFonts w:ascii="Times New Roman" w:hAnsi="Times New Roman" w:cs="Times New Roman"/>
                <w:color w:val="FF0000"/>
                <w:sz w:val="20"/>
                <w:szCs w:val="20"/>
              </w:rPr>
              <w:t>where SA4 outcome on traffic model is expected to be available</w:t>
            </w:r>
            <w:r>
              <w:rPr>
                <w:rFonts w:ascii="Times New Roman" w:hAnsi="Times New Roman" w:cs="Times New Roman"/>
                <w:sz w:val="20"/>
                <w:szCs w:val="20"/>
              </w:rPr>
              <w:t>.</w:t>
            </w:r>
          </w:p>
          <w:p w:rsidR="00453E17" w:rsidRDefault="00C12897">
            <w:pPr>
              <w:numPr>
                <w:ilvl w:val="0"/>
                <w:numId w:val="9"/>
              </w:numPr>
              <w:spacing w:beforeLines="0" w:afterLines="0"/>
              <w:jc w:val="left"/>
            </w:pPr>
            <w:r>
              <w:t>Statistical model is preferred.</w:t>
            </w:r>
          </w:p>
          <w:p w:rsidR="00453E17" w:rsidRDefault="00C12897">
            <w:pPr>
              <w:numPr>
                <w:ilvl w:val="0"/>
                <w:numId w:val="9"/>
              </w:numPr>
              <w:spacing w:beforeLines="0" w:afterLines="0"/>
              <w:jc w:val="left"/>
            </w:pPr>
            <w:r>
              <w:t>It is preferred traffic model for both UL and DL have a certain degree of variability so that</w:t>
            </w:r>
            <w:r>
              <w:rPr>
                <w:strike/>
                <w:color w:val="FF0000"/>
              </w:rPr>
              <w:t>and</w:t>
            </w:r>
            <w:r>
              <w:rPr>
                <w:rStyle w:val="xapple-converted-space"/>
                <w:color w:val="FF0000"/>
              </w:rPr>
              <w:t> </w:t>
            </w:r>
            <w:r>
              <w:t>the total number of traffic models can be reduced. </w:t>
            </w:r>
          </w:p>
          <w:p w:rsidR="00453E17" w:rsidRDefault="00C12897">
            <w:pPr>
              <w:numPr>
                <w:ilvl w:val="0"/>
                <w:numId w:val="9"/>
              </w:numPr>
              <w:spacing w:beforeLines="0" w:afterLines="0"/>
              <w:jc w:val="left"/>
            </w:pPr>
            <w:r>
              <w:t>Note: Taking into account the fact that the decision on traffic models may hold many other crucial decisions, discussion on traffic model in the next RAN1 meeting is prioritized from the beginning.  </w:t>
            </w:r>
          </w:p>
          <w:p w:rsidR="00453E17" w:rsidRDefault="00453E17">
            <w:pPr>
              <w:spacing w:beforeLines="0" w:afterLines="0"/>
              <w:ind w:left="822" w:hanging="402"/>
              <w:rPr>
                <w:sz w:val="20"/>
              </w:rPr>
            </w:pPr>
          </w:p>
        </w:tc>
      </w:tr>
    </w:tbl>
    <w:p w:rsidR="00453E17" w:rsidRDefault="00C12897">
      <w:pPr>
        <w:spacing w:before="120" w:after="120"/>
        <w:rPr>
          <w:szCs w:val="21"/>
        </w:rPr>
      </w:pPr>
      <w:r>
        <w:rPr>
          <w:rFonts w:hint="eastAsia"/>
          <w:szCs w:val="21"/>
        </w:rPr>
        <w:t>In this paper, we further elaborate traffic model related considerations based on latest SA4 progress.</w:t>
      </w:r>
    </w:p>
    <w:p w:rsidR="00453E17" w:rsidRDefault="00453E17">
      <w:pPr>
        <w:spacing w:before="120" w:after="120"/>
        <w:rPr>
          <w:sz w:val="20"/>
          <w:szCs w:val="22"/>
        </w:rPr>
      </w:pPr>
    </w:p>
    <w:p w:rsidR="00453E17" w:rsidRDefault="00C12897">
      <w:pPr>
        <w:pStyle w:val="1"/>
        <w:spacing w:before="120" w:after="120"/>
        <w:ind w:left="0"/>
        <w:rPr>
          <w:rFonts w:eastAsiaTheme="minorEastAsia"/>
        </w:rPr>
      </w:pPr>
      <w:r>
        <w:rPr>
          <w:rFonts w:eastAsiaTheme="minorEastAsia" w:hint="eastAsia"/>
        </w:rPr>
        <w:t>Overview of SA progress</w:t>
      </w:r>
    </w:p>
    <w:tbl>
      <w:tblPr>
        <w:tblStyle w:val="ad"/>
        <w:tblW w:w="0" w:type="auto"/>
        <w:tblLook w:val="04A0" w:firstRow="1" w:lastRow="0" w:firstColumn="1" w:lastColumn="0" w:noHBand="0" w:noVBand="1"/>
      </w:tblPr>
      <w:tblGrid>
        <w:gridCol w:w="9876"/>
      </w:tblGrid>
      <w:tr w:rsidR="00453E17">
        <w:tc>
          <w:tcPr>
            <w:tcW w:w="9876" w:type="dxa"/>
          </w:tcPr>
          <w:p w:rsidR="00453E17" w:rsidRDefault="00C12897">
            <w:pPr>
              <w:spacing w:before="120" w:after="120"/>
              <w:contextualSpacing/>
              <w:rPr>
                <w:b/>
                <w:color w:val="000000"/>
                <w:szCs w:val="21"/>
              </w:rPr>
            </w:pPr>
            <w:r>
              <w:rPr>
                <w:b/>
                <w:color w:val="000000"/>
                <w:szCs w:val="21"/>
              </w:rPr>
              <w:t>S4aV200633</w:t>
            </w:r>
          </w:p>
          <w:p w:rsidR="00453E17" w:rsidRDefault="00C12897">
            <w:pPr>
              <w:spacing w:before="120" w:after="120"/>
              <w:contextualSpacing/>
              <w:rPr>
                <w:b/>
                <w:color w:val="000000"/>
                <w:szCs w:val="21"/>
              </w:rPr>
            </w:pPr>
            <w:r>
              <w:rPr>
                <w:b/>
                <w:color w:val="000000"/>
                <w:szCs w:val="21"/>
              </w:rPr>
              <w:t>1</w:t>
            </w:r>
            <w:r>
              <w:rPr>
                <w:b/>
                <w:color w:val="000000"/>
                <w:szCs w:val="21"/>
              </w:rPr>
              <w:tab/>
              <w:t>Overall description</w:t>
            </w:r>
          </w:p>
          <w:p w:rsidR="00453E17" w:rsidRDefault="00C12897">
            <w:pPr>
              <w:spacing w:before="120" w:after="120"/>
              <w:contextualSpacing/>
              <w:rPr>
                <w:color w:val="000000"/>
                <w:szCs w:val="21"/>
              </w:rPr>
            </w:pPr>
            <w:r>
              <w:rPr>
                <w:color w:val="000000"/>
                <w:szCs w:val="21"/>
              </w:rPr>
              <w:t>3GPP TSG SA WG4 would like to inform 3GPP TSG RAN WG1 on our recent progress for the modelling of XR Traffic for the purpose to evaluate the performance of XR application and traffic on 5G Systems and in particular new radio.</w:t>
            </w:r>
          </w:p>
          <w:p w:rsidR="00453E17" w:rsidRDefault="00C12897">
            <w:pPr>
              <w:spacing w:before="120" w:after="120"/>
              <w:contextualSpacing/>
              <w:rPr>
                <w:color w:val="000000"/>
                <w:szCs w:val="21"/>
              </w:rPr>
            </w:pPr>
            <w:r>
              <w:rPr>
                <w:color w:val="000000"/>
                <w:szCs w:val="21"/>
              </w:rPr>
              <w:t>SA4 has carried out work for the modelling of.</w:t>
            </w:r>
          </w:p>
          <w:p w:rsidR="00453E17" w:rsidRDefault="00C12897">
            <w:pPr>
              <w:pStyle w:val="af1"/>
              <w:numPr>
                <w:ilvl w:val="0"/>
                <w:numId w:val="10"/>
              </w:numPr>
              <w:overflowPunct w:val="0"/>
              <w:autoSpaceDE w:val="0"/>
              <w:autoSpaceDN w:val="0"/>
              <w:adjustRightInd w:val="0"/>
              <w:spacing w:afterLines="0"/>
              <w:textAlignment w:val="baseline"/>
              <w:rPr>
                <w:color w:val="000000"/>
                <w:sz w:val="21"/>
                <w:szCs w:val="21"/>
                <w:highlight w:val="yellow"/>
              </w:rPr>
            </w:pPr>
            <w:r>
              <w:rPr>
                <w:color w:val="000000"/>
                <w:sz w:val="21"/>
                <w:szCs w:val="21"/>
                <w:highlight w:val="yellow"/>
              </w:rPr>
              <w:lastRenderedPageBreak/>
              <w:t>VR2: “Split Rendering: Viewport rendering with Time Warp in device”</w:t>
            </w:r>
          </w:p>
          <w:p w:rsidR="00453E17" w:rsidRDefault="00C12897">
            <w:pPr>
              <w:pStyle w:val="af1"/>
              <w:numPr>
                <w:ilvl w:val="0"/>
                <w:numId w:val="10"/>
              </w:numPr>
              <w:overflowPunct w:val="0"/>
              <w:autoSpaceDE w:val="0"/>
              <w:autoSpaceDN w:val="0"/>
              <w:adjustRightInd w:val="0"/>
              <w:spacing w:afterLines="0"/>
              <w:textAlignment w:val="baseline"/>
              <w:rPr>
                <w:color w:val="000000"/>
                <w:sz w:val="21"/>
                <w:szCs w:val="21"/>
                <w:highlight w:val="yellow"/>
              </w:rPr>
            </w:pPr>
            <w:r>
              <w:rPr>
                <w:color w:val="000000"/>
                <w:sz w:val="21"/>
                <w:szCs w:val="21"/>
                <w:highlight w:val="yellow"/>
              </w:rPr>
              <w:t>AR2: “XR Conversational”</w:t>
            </w:r>
          </w:p>
          <w:p w:rsidR="00453E17" w:rsidRDefault="00C12897">
            <w:pPr>
              <w:pStyle w:val="af1"/>
              <w:numPr>
                <w:ilvl w:val="0"/>
                <w:numId w:val="10"/>
              </w:numPr>
              <w:overflowPunct w:val="0"/>
              <w:autoSpaceDE w:val="0"/>
              <w:autoSpaceDN w:val="0"/>
              <w:adjustRightInd w:val="0"/>
              <w:spacing w:afterLines="0"/>
              <w:textAlignment w:val="baseline"/>
              <w:rPr>
                <w:color w:val="000000"/>
                <w:sz w:val="21"/>
                <w:szCs w:val="21"/>
                <w:highlight w:val="yellow"/>
              </w:rPr>
            </w:pPr>
            <w:r>
              <w:rPr>
                <w:color w:val="000000"/>
                <w:sz w:val="21"/>
                <w:szCs w:val="21"/>
                <w:highlight w:val="yellow"/>
              </w:rPr>
              <w:t>CG: Cloud Gaming</w:t>
            </w:r>
          </w:p>
          <w:p w:rsidR="00453E17" w:rsidRDefault="00C12897">
            <w:pPr>
              <w:spacing w:before="120" w:after="120"/>
              <w:contextualSpacing/>
              <w:rPr>
                <w:color w:val="000000"/>
                <w:szCs w:val="21"/>
              </w:rPr>
            </w:pPr>
            <w:r>
              <w:rPr>
                <w:color w:val="000000"/>
                <w:szCs w:val="21"/>
              </w:rPr>
              <w:t>The detailed modelling proposal is provided in the attached documents, namely</w:t>
            </w:r>
          </w:p>
          <w:p w:rsidR="00453E17" w:rsidRDefault="00690BA1">
            <w:pPr>
              <w:numPr>
                <w:ilvl w:val="0"/>
                <w:numId w:val="11"/>
              </w:numPr>
              <w:overflowPunct w:val="0"/>
              <w:autoSpaceDE w:val="0"/>
              <w:autoSpaceDN w:val="0"/>
              <w:adjustRightInd w:val="0"/>
              <w:spacing w:beforeLines="0" w:before="120" w:afterLines="0" w:after="120"/>
              <w:jc w:val="left"/>
              <w:textAlignment w:val="baseline"/>
              <w:rPr>
                <w:szCs w:val="21"/>
              </w:rPr>
            </w:pPr>
            <w:hyperlink r:id="rId8" w:history="1">
              <w:r w:rsidR="00C12897">
                <w:rPr>
                  <w:rStyle w:val="af"/>
                  <w:color w:val="auto"/>
                  <w:szCs w:val="21"/>
                </w:rPr>
                <w:t>S4aV200632</w:t>
              </w:r>
            </w:hyperlink>
            <w:r w:rsidR="00C12897">
              <w:rPr>
                <w:szCs w:val="21"/>
              </w:rPr>
              <w:t xml:space="preserve"> [FS_XRTraffic] Summary of XR Traffic Models for RAN1 and Open Issues</w:t>
            </w:r>
          </w:p>
          <w:p w:rsidR="00453E17" w:rsidRDefault="00690BA1">
            <w:pPr>
              <w:numPr>
                <w:ilvl w:val="0"/>
                <w:numId w:val="11"/>
              </w:numPr>
              <w:overflowPunct w:val="0"/>
              <w:autoSpaceDE w:val="0"/>
              <w:autoSpaceDN w:val="0"/>
              <w:adjustRightInd w:val="0"/>
              <w:spacing w:beforeLines="0" w:before="120" w:afterLines="0" w:after="120"/>
              <w:jc w:val="left"/>
              <w:textAlignment w:val="baseline"/>
              <w:rPr>
                <w:szCs w:val="21"/>
              </w:rPr>
            </w:pPr>
            <w:hyperlink r:id="rId9" w:history="1">
              <w:r w:rsidR="00C12897">
                <w:rPr>
                  <w:rStyle w:val="af"/>
                  <w:color w:val="auto"/>
                  <w:szCs w:val="21"/>
                </w:rPr>
                <w:t>S4aV200631</w:t>
              </w:r>
            </w:hyperlink>
            <w:r w:rsidR="00C12897">
              <w:rPr>
                <w:szCs w:val="21"/>
              </w:rPr>
              <w:t xml:space="preserve"> [FS_XRTraffic] Traces and Configurations for VR2, CG and AR2</w:t>
            </w:r>
          </w:p>
          <w:p w:rsidR="00453E17" w:rsidRDefault="00C12897">
            <w:pPr>
              <w:spacing w:before="120" w:after="120"/>
              <w:contextualSpacing/>
              <w:rPr>
                <w:color w:val="000000"/>
                <w:szCs w:val="21"/>
              </w:rPr>
            </w:pPr>
            <w:r>
              <w:rPr>
                <w:color w:val="000000"/>
                <w:szCs w:val="21"/>
              </w:rPr>
              <w:t>The modelling is supported traces and software modules, as well as well defined interface definitions. Details are provided in the documents. While the initial models are likely to provide some representative first traces, SA4 is in the process to further extend the models to add additional application layer settings. However, interfaces and APIs are expected to be identical.</w:t>
            </w:r>
          </w:p>
          <w:p w:rsidR="00453E17" w:rsidRDefault="00C12897">
            <w:pPr>
              <w:spacing w:before="120" w:after="120"/>
              <w:contextualSpacing/>
              <w:rPr>
                <w:color w:val="000000"/>
                <w:szCs w:val="21"/>
              </w:rPr>
            </w:pPr>
            <w:r>
              <w:rPr>
                <w:color w:val="000000"/>
                <w:szCs w:val="21"/>
              </w:rPr>
              <w:t>In addition to traffic modelling the above documents also include proposed quality evaluation methods that take into account video structures such as spatial and temporal predictions, complexity of the content, etc.</w:t>
            </w:r>
          </w:p>
          <w:p w:rsidR="00453E17" w:rsidRDefault="00C12897">
            <w:pPr>
              <w:spacing w:before="120" w:after="120"/>
              <w:contextualSpacing/>
              <w:rPr>
                <w:color w:val="000000"/>
                <w:szCs w:val="21"/>
              </w:rPr>
            </w:pPr>
            <w:r>
              <w:rPr>
                <w:color w:val="000000"/>
                <w:szCs w:val="21"/>
              </w:rPr>
              <w:t>SA4 is also in process to review other applications including</w:t>
            </w:r>
          </w:p>
          <w:p w:rsidR="00453E17" w:rsidRDefault="00C12897">
            <w:pPr>
              <w:pStyle w:val="af1"/>
              <w:numPr>
                <w:ilvl w:val="0"/>
                <w:numId w:val="10"/>
              </w:numPr>
              <w:overflowPunct w:val="0"/>
              <w:autoSpaceDE w:val="0"/>
              <w:autoSpaceDN w:val="0"/>
              <w:adjustRightInd w:val="0"/>
              <w:spacing w:afterLines="0"/>
              <w:textAlignment w:val="baseline"/>
              <w:rPr>
                <w:color w:val="000000"/>
                <w:sz w:val="21"/>
                <w:szCs w:val="21"/>
              </w:rPr>
            </w:pPr>
            <w:r>
              <w:rPr>
                <w:color w:val="000000"/>
                <w:sz w:val="21"/>
                <w:szCs w:val="21"/>
              </w:rPr>
              <w:t>VR1: “Viewport dependent streaming”</w:t>
            </w:r>
          </w:p>
          <w:p w:rsidR="00453E17" w:rsidRDefault="00C12897">
            <w:pPr>
              <w:pStyle w:val="af1"/>
              <w:numPr>
                <w:ilvl w:val="0"/>
                <w:numId w:val="10"/>
              </w:numPr>
              <w:overflowPunct w:val="0"/>
              <w:autoSpaceDE w:val="0"/>
              <w:autoSpaceDN w:val="0"/>
              <w:adjustRightInd w:val="0"/>
              <w:spacing w:afterLines="0"/>
              <w:textAlignment w:val="baseline"/>
              <w:rPr>
                <w:color w:val="000000"/>
                <w:sz w:val="21"/>
                <w:szCs w:val="21"/>
              </w:rPr>
            </w:pPr>
            <w:r>
              <w:rPr>
                <w:color w:val="000000"/>
                <w:sz w:val="21"/>
                <w:szCs w:val="21"/>
              </w:rPr>
              <w:t>AR1: “XR Distributed Computing”</w:t>
            </w:r>
          </w:p>
          <w:p w:rsidR="00453E17" w:rsidRDefault="00C12897">
            <w:pPr>
              <w:spacing w:before="120" w:after="120"/>
              <w:contextualSpacing/>
              <w:rPr>
                <w:color w:val="000000"/>
                <w:szCs w:val="21"/>
              </w:rPr>
            </w:pPr>
            <w:r>
              <w:rPr>
                <w:color w:val="000000"/>
                <w:szCs w:val="21"/>
              </w:rPr>
              <w:t>However, such information will only be shared after SA4#112-e.</w:t>
            </w:r>
          </w:p>
          <w:p w:rsidR="00453E17" w:rsidRDefault="00C12897">
            <w:pPr>
              <w:spacing w:before="120" w:after="120"/>
              <w:rPr>
                <w:color w:val="000000"/>
                <w:szCs w:val="21"/>
              </w:rPr>
            </w:pPr>
            <w:r>
              <w:rPr>
                <w:color w:val="000000"/>
                <w:szCs w:val="21"/>
                <w:highlight w:val="yellow"/>
              </w:rPr>
              <w:t>Overall, in the case that RAN1 experts have questions and comments, the rapporteur of the SA4 study item offers to present the details of the models to the RAN colleagues at any appropriate time.</w:t>
            </w:r>
          </w:p>
          <w:p w:rsidR="00453E17" w:rsidRDefault="00C12897">
            <w:pPr>
              <w:spacing w:before="120" w:after="120"/>
              <w:rPr>
                <w:b/>
                <w:szCs w:val="21"/>
              </w:rPr>
            </w:pPr>
            <w:r>
              <w:rPr>
                <w:b/>
                <w:szCs w:val="21"/>
              </w:rPr>
              <w:t>2</w:t>
            </w:r>
            <w:r>
              <w:rPr>
                <w:b/>
                <w:szCs w:val="21"/>
              </w:rPr>
              <w:tab/>
              <w:t>Actions</w:t>
            </w:r>
          </w:p>
          <w:p w:rsidR="00453E17" w:rsidRDefault="00C12897">
            <w:pPr>
              <w:spacing w:before="120" w:after="120"/>
              <w:rPr>
                <w:b/>
                <w:szCs w:val="21"/>
              </w:rPr>
            </w:pPr>
            <w:r>
              <w:rPr>
                <w:b/>
                <w:szCs w:val="21"/>
              </w:rPr>
              <w:t>To RAN1</w:t>
            </w:r>
          </w:p>
          <w:p w:rsidR="00453E17" w:rsidRDefault="00C12897">
            <w:pPr>
              <w:spacing w:before="120" w:after="120"/>
              <w:rPr>
                <w:szCs w:val="21"/>
              </w:rPr>
            </w:pPr>
            <w:r>
              <w:rPr>
                <w:b/>
                <w:szCs w:val="21"/>
              </w:rPr>
              <w:t>ACTION:</w:t>
            </w:r>
            <w:r>
              <w:rPr>
                <w:szCs w:val="21"/>
              </w:rPr>
              <w:t xml:space="preserve"> </w:t>
            </w:r>
            <w:r>
              <w:rPr>
                <w:szCs w:val="21"/>
              </w:rPr>
              <w:tab/>
            </w:r>
          </w:p>
          <w:p w:rsidR="00453E17" w:rsidRDefault="00C12897">
            <w:pPr>
              <w:spacing w:before="120" w:after="120"/>
              <w:rPr>
                <w:szCs w:val="21"/>
              </w:rPr>
            </w:pPr>
            <w:r>
              <w:rPr>
                <w:szCs w:val="21"/>
              </w:rPr>
              <w:t>1)</w:t>
            </w:r>
            <w:r>
              <w:rPr>
                <w:szCs w:val="21"/>
              </w:rPr>
              <w:tab/>
              <w:t>To take the above information into account</w:t>
            </w:r>
          </w:p>
          <w:p w:rsidR="00453E17" w:rsidRDefault="00C12897">
            <w:pPr>
              <w:spacing w:before="120" w:after="120"/>
              <w:rPr>
                <w:szCs w:val="21"/>
              </w:rPr>
            </w:pPr>
            <w:r>
              <w:rPr>
                <w:szCs w:val="21"/>
              </w:rPr>
              <w:t>2)</w:t>
            </w:r>
            <w:r>
              <w:rPr>
                <w:szCs w:val="21"/>
              </w:rPr>
              <w:tab/>
            </w:r>
            <w:r>
              <w:rPr>
                <w:szCs w:val="21"/>
                <w:highlight w:val="yellow"/>
              </w:rPr>
              <w:t>To consider the offer to present the details from the SA4 Study Item rapporteur if needed</w:t>
            </w:r>
          </w:p>
          <w:p w:rsidR="00453E17" w:rsidRDefault="00C12897">
            <w:pPr>
              <w:spacing w:before="120" w:after="120"/>
              <w:rPr>
                <w:szCs w:val="21"/>
              </w:rPr>
            </w:pPr>
            <w:r>
              <w:rPr>
                <w:szCs w:val="21"/>
              </w:rPr>
              <w:t>3)</w:t>
            </w:r>
            <w:r>
              <w:rPr>
                <w:szCs w:val="21"/>
              </w:rPr>
              <w:tab/>
              <w:t>To provide any comments or questions as feedback</w:t>
            </w:r>
          </w:p>
        </w:tc>
      </w:tr>
    </w:tbl>
    <w:p w:rsidR="00453E17" w:rsidRDefault="00C12897">
      <w:pPr>
        <w:spacing w:before="120" w:after="120"/>
        <w:rPr>
          <w:szCs w:val="21"/>
        </w:rPr>
      </w:pPr>
      <w:r>
        <w:rPr>
          <w:rFonts w:hint="eastAsia"/>
          <w:szCs w:val="21"/>
        </w:rPr>
        <w:lastRenderedPageBreak/>
        <w:t>One of the outcome of the</w:t>
      </w:r>
      <w:r>
        <w:rPr>
          <w:szCs w:val="21"/>
        </w:rPr>
        <w:t xml:space="preserve"> SA4-(AH) Video SWG post SA4-111-e </w:t>
      </w:r>
      <w:r>
        <w:rPr>
          <w:rFonts w:hint="eastAsia"/>
          <w:szCs w:val="21"/>
        </w:rPr>
        <w:t>is the draft LS to RAN1 above</w:t>
      </w:r>
      <w:r>
        <w:rPr>
          <w:szCs w:val="21"/>
        </w:rPr>
        <w:t xml:space="preserve"> [</w:t>
      </w:r>
      <w:r>
        <w:rPr>
          <w:rFonts w:hint="eastAsia"/>
          <w:szCs w:val="21"/>
        </w:rPr>
        <w:t>2</w:t>
      </w:r>
      <w:r>
        <w:rPr>
          <w:szCs w:val="21"/>
        </w:rPr>
        <w:t>]</w:t>
      </w:r>
      <w:r>
        <w:rPr>
          <w:rFonts w:hint="eastAsia"/>
          <w:szCs w:val="21"/>
        </w:rPr>
        <w:t xml:space="preserve">. </w:t>
      </w:r>
    </w:p>
    <w:p w:rsidR="00453E17" w:rsidRDefault="00C12897">
      <w:pPr>
        <w:spacing w:before="120" w:after="120"/>
        <w:rPr>
          <w:szCs w:val="21"/>
        </w:rPr>
      </w:pPr>
      <w:r>
        <w:rPr>
          <w:rFonts w:hint="eastAsia"/>
          <w:szCs w:val="21"/>
        </w:rPr>
        <w:t>With RAN1#103-e agreement, it should be clear that</w:t>
      </w:r>
    </w:p>
    <w:p w:rsidR="00453E17" w:rsidRPr="003E71E1" w:rsidRDefault="00C12897" w:rsidP="003E71E1">
      <w:pPr>
        <w:pStyle w:val="af1"/>
        <w:numPr>
          <w:ilvl w:val="0"/>
          <w:numId w:val="16"/>
        </w:numPr>
        <w:spacing w:before="120" w:after="120"/>
        <w:rPr>
          <w:sz w:val="21"/>
          <w:szCs w:val="21"/>
        </w:rPr>
      </w:pPr>
      <w:r w:rsidRPr="003E71E1">
        <w:rPr>
          <w:rFonts w:hint="eastAsia"/>
          <w:sz w:val="21"/>
          <w:szCs w:val="21"/>
        </w:rPr>
        <w:t xml:space="preserve">Concrete traffic models including e.g. the definition of frame packet and the periodicity and its influence by jittering, if done in RAN1#104-e, should focus on the three applications mentioned explicitly in the LS, i.e. VR2/AR2 as well as CG [3]. </w:t>
      </w:r>
    </w:p>
    <w:p w:rsidR="00453E17" w:rsidRPr="003E71E1" w:rsidRDefault="00C12897" w:rsidP="003E71E1">
      <w:pPr>
        <w:pStyle w:val="af1"/>
        <w:numPr>
          <w:ilvl w:val="0"/>
          <w:numId w:val="16"/>
        </w:numPr>
        <w:spacing w:before="120" w:after="120"/>
        <w:rPr>
          <w:sz w:val="21"/>
          <w:szCs w:val="21"/>
        </w:rPr>
      </w:pPr>
      <w:r w:rsidRPr="003E71E1">
        <w:rPr>
          <w:rFonts w:hint="eastAsia"/>
          <w:sz w:val="21"/>
          <w:szCs w:val="21"/>
        </w:rPr>
        <w:t>RAN1 is expected to provide a conference call for SA4 rapporteur on the elaboration of concrete examples</w:t>
      </w:r>
    </w:p>
    <w:p w:rsidR="00453E17" w:rsidRDefault="00C12897">
      <w:pPr>
        <w:spacing w:before="120" w:after="120"/>
        <w:rPr>
          <w:szCs w:val="21"/>
        </w:rPr>
      </w:pPr>
      <w:r>
        <w:rPr>
          <w:rFonts w:hint="eastAsia"/>
          <w:szCs w:val="21"/>
        </w:rPr>
        <w:t>Considering the timeline of XR studies including the KPIs to be addressed, it would be good to have some high level consensus on the target applications so that decent observations/recommendation for the evaluated candidate enhancements could be delivered in time. In addition, traffic characteristics of typical XR services weigh in regarding the data rate, reliability and latency aspects, towards which three applications should provide enough diversity. Consequently the following proposal is drawn.</w:t>
      </w:r>
    </w:p>
    <w:p w:rsidR="00453E17" w:rsidRDefault="00C12897" w:rsidP="003E71E1">
      <w:pPr>
        <w:pStyle w:val="YJ-Proposal"/>
        <w:spacing w:before="120" w:after="120"/>
        <w:jc w:val="both"/>
      </w:pPr>
      <w:bookmarkStart w:id="0" w:name="_Toc61548938"/>
      <w:bookmarkStart w:id="1" w:name="_Toc61549217"/>
      <w:bookmarkStart w:id="2" w:name="_Toc61548844"/>
      <w:bookmarkStart w:id="3" w:name="_Toc61859932"/>
      <w:r>
        <w:t>Prioritize VR2, AR2 as well as CG as applications for evaluation. RAN1 strive to develop solutions with commonality so that the other applications including at least VR1 and AR1 should be covered</w:t>
      </w:r>
      <w:bookmarkStart w:id="4" w:name="_Toc61548845"/>
      <w:bookmarkStart w:id="5" w:name="_Toc61548939"/>
      <w:bookmarkEnd w:id="0"/>
      <w:bookmarkEnd w:id="1"/>
      <w:bookmarkEnd w:id="2"/>
      <w:bookmarkEnd w:id="3"/>
      <w:bookmarkEnd w:id="4"/>
      <w:bookmarkEnd w:id="5"/>
      <w:r>
        <w:rPr>
          <w:rFonts w:hint="eastAsia"/>
          <w:lang w:val="en-US" w:eastAsia="zh-CN"/>
        </w:rPr>
        <w:t>.</w:t>
      </w:r>
    </w:p>
    <w:p w:rsidR="00453E17" w:rsidRDefault="00C12897">
      <w:pPr>
        <w:spacing w:before="120" w:after="120"/>
        <w:jc w:val="left"/>
      </w:pPr>
      <w:r>
        <w:rPr>
          <w:rFonts w:hint="eastAsia"/>
        </w:rPr>
        <w:t xml:space="preserve">AR related characteristics synthesized in the </w:t>
      </w:r>
      <w:r>
        <w:t>T</w:t>
      </w:r>
      <w:r>
        <w:rPr>
          <w:rFonts w:hint="eastAsia"/>
        </w:rPr>
        <w:t xml:space="preserve">able </w:t>
      </w:r>
      <w:r>
        <w:t xml:space="preserve">1 </w:t>
      </w:r>
      <w:r>
        <w:rPr>
          <w:rFonts w:hint="eastAsia"/>
        </w:rPr>
        <w:t>below [</w:t>
      </w:r>
      <w:r>
        <w:t>4</w:t>
      </w:r>
      <w:r>
        <w:rPr>
          <w:rFonts w:hint="eastAsia"/>
        </w:rPr>
        <w:t xml:space="preserve">] was discussed and agreed. </w:t>
      </w:r>
    </w:p>
    <w:p w:rsidR="00C64BB5" w:rsidRDefault="00C64BB5">
      <w:pPr>
        <w:spacing w:before="120" w:after="120"/>
        <w:jc w:val="left"/>
      </w:pPr>
    </w:p>
    <w:p w:rsidR="00453E17" w:rsidRDefault="00C12897">
      <w:pPr>
        <w:spacing w:before="120" w:after="120"/>
        <w:jc w:val="center"/>
      </w:pPr>
      <w:r>
        <w:rPr>
          <w:rFonts w:hint="eastAsia"/>
          <w:b/>
          <w:bCs/>
        </w:rPr>
        <w:lastRenderedPageBreak/>
        <w:t>Table</w:t>
      </w:r>
      <w:r>
        <w:rPr>
          <w:b/>
          <w:bCs/>
        </w:rPr>
        <w:t xml:space="preserve"> 1</w:t>
      </w:r>
      <w:r>
        <w:rPr>
          <w:rFonts w:hint="eastAsia"/>
          <w:b/>
          <w:bCs/>
        </w:rPr>
        <w:t xml:space="preserve"> </w:t>
      </w:r>
      <w:r>
        <w:rPr>
          <w:b/>
          <w:bCs/>
        </w:rPr>
        <w:t>AR model</w:t>
      </w:r>
    </w:p>
    <w:tbl>
      <w:tblPr>
        <w:tblStyle w:val="ad"/>
        <w:tblW w:w="9670" w:type="dxa"/>
        <w:jc w:val="center"/>
        <w:tblLayout w:type="fixed"/>
        <w:tblLook w:val="04A0" w:firstRow="1" w:lastRow="0" w:firstColumn="1" w:lastColumn="0" w:noHBand="0" w:noVBand="1"/>
      </w:tblPr>
      <w:tblGrid>
        <w:gridCol w:w="3071"/>
        <w:gridCol w:w="3216"/>
        <w:gridCol w:w="3383"/>
      </w:tblGrid>
      <w:tr w:rsidR="00453E17">
        <w:trPr>
          <w:trHeight w:val="584"/>
          <w:jc w:val="center"/>
        </w:trPr>
        <w:tc>
          <w:tcPr>
            <w:tcW w:w="3071" w:type="dxa"/>
            <w:shd w:val="clear" w:color="auto" w:fill="F2F2F2" w:themeFill="background1" w:themeFillShade="F2"/>
            <w:vAlign w:val="center"/>
          </w:tcPr>
          <w:p w:rsidR="00453E17" w:rsidRDefault="00C12897">
            <w:pPr>
              <w:overflowPunct w:val="0"/>
              <w:autoSpaceDE w:val="0"/>
              <w:autoSpaceDN w:val="0"/>
              <w:adjustRightInd w:val="0"/>
              <w:spacing w:before="120" w:after="120"/>
              <w:jc w:val="center"/>
              <w:textAlignment w:val="baseline"/>
              <w:rPr>
                <w:b/>
                <w:bCs/>
                <w:szCs w:val="21"/>
              </w:rPr>
            </w:pPr>
            <w:r>
              <w:rPr>
                <w:b/>
                <w:bCs/>
                <w:szCs w:val="21"/>
              </w:rPr>
              <w:t>Media</w:t>
            </w:r>
          </w:p>
        </w:tc>
        <w:tc>
          <w:tcPr>
            <w:tcW w:w="3216" w:type="dxa"/>
            <w:shd w:val="clear" w:color="auto" w:fill="F2F2F2" w:themeFill="background1" w:themeFillShade="F2"/>
            <w:vAlign w:val="center"/>
          </w:tcPr>
          <w:p w:rsidR="00453E17" w:rsidRDefault="00C12897">
            <w:pPr>
              <w:overflowPunct w:val="0"/>
              <w:autoSpaceDE w:val="0"/>
              <w:autoSpaceDN w:val="0"/>
              <w:adjustRightInd w:val="0"/>
              <w:spacing w:before="120" w:after="120"/>
              <w:jc w:val="center"/>
              <w:textAlignment w:val="baseline"/>
              <w:rPr>
                <w:b/>
                <w:bCs/>
                <w:szCs w:val="21"/>
              </w:rPr>
            </w:pPr>
            <w:r>
              <w:rPr>
                <w:b/>
                <w:bCs/>
                <w:szCs w:val="21"/>
              </w:rPr>
              <w:t>Format and Model</w:t>
            </w:r>
          </w:p>
        </w:tc>
        <w:tc>
          <w:tcPr>
            <w:tcW w:w="3383" w:type="dxa"/>
            <w:shd w:val="clear" w:color="auto" w:fill="F2F2F2" w:themeFill="background1" w:themeFillShade="F2"/>
            <w:vAlign w:val="center"/>
          </w:tcPr>
          <w:p w:rsidR="00453E17" w:rsidRDefault="00C12897">
            <w:pPr>
              <w:overflowPunct w:val="0"/>
              <w:autoSpaceDE w:val="0"/>
              <w:autoSpaceDN w:val="0"/>
              <w:adjustRightInd w:val="0"/>
              <w:spacing w:before="120" w:after="120"/>
              <w:jc w:val="center"/>
              <w:textAlignment w:val="baseline"/>
              <w:rPr>
                <w:b/>
                <w:bCs/>
                <w:szCs w:val="21"/>
              </w:rPr>
            </w:pPr>
            <w:r>
              <w:rPr>
                <w:b/>
                <w:bCs/>
                <w:szCs w:val="21"/>
              </w:rPr>
              <w:t>E2E Latency requirement</w:t>
            </w:r>
          </w:p>
        </w:tc>
      </w:tr>
      <w:tr w:rsidR="00453E17">
        <w:trPr>
          <w:trHeight w:val="584"/>
          <w:jc w:val="center"/>
        </w:trPr>
        <w:tc>
          <w:tcPr>
            <w:tcW w:w="3071" w:type="dxa"/>
            <w:vAlign w:val="center"/>
          </w:tcPr>
          <w:p w:rsidR="00453E17" w:rsidRDefault="00C12897">
            <w:pPr>
              <w:overflowPunct w:val="0"/>
              <w:autoSpaceDE w:val="0"/>
              <w:autoSpaceDN w:val="0"/>
              <w:adjustRightInd w:val="0"/>
              <w:spacing w:before="120" w:after="120"/>
              <w:jc w:val="center"/>
              <w:textAlignment w:val="baseline"/>
              <w:rPr>
                <w:sz w:val="22"/>
                <w:szCs w:val="21"/>
              </w:rPr>
            </w:pPr>
            <w:r>
              <w:rPr>
                <w:sz w:val="22"/>
                <w:szCs w:val="21"/>
              </w:rPr>
              <w:t>3/6DOF Pose</w:t>
            </w:r>
          </w:p>
        </w:tc>
        <w:tc>
          <w:tcPr>
            <w:tcW w:w="3216" w:type="dxa"/>
            <w:vAlign w:val="center"/>
          </w:tcPr>
          <w:p w:rsidR="00453E17" w:rsidRDefault="00C12897">
            <w:pPr>
              <w:overflowPunct w:val="0"/>
              <w:autoSpaceDE w:val="0"/>
              <w:autoSpaceDN w:val="0"/>
              <w:adjustRightInd w:val="0"/>
              <w:spacing w:before="120" w:after="120"/>
              <w:jc w:val="center"/>
              <w:textAlignment w:val="baseline"/>
              <w:rPr>
                <w:sz w:val="22"/>
                <w:szCs w:val="21"/>
              </w:rPr>
            </w:pPr>
            <w:r>
              <w:rPr>
                <w:sz w:val="22"/>
                <w:szCs w:val="21"/>
              </w:rPr>
              <w:t>Same as for split rendering</w:t>
            </w:r>
          </w:p>
        </w:tc>
        <w:tc>
          <w:tcPr>
            <w:tcW w:w="3383" w:type="dxa"/>
            <w:vAlign w:val="center"/>
          </w:tcPr>
          <w:p w:rsidR="00453E17" w:rsidRDefault="00C12897">
            <w:pPr>
              <w:overflowPunct w:val="0"/>
              <w:autoSpaceDE w:val="0"/>
              <w:autoSpaceDN w:val="0"/>
              <w:adjustRightInd w:val="0"/>
              <w:spacing w:before="120" w:after="120"/>
              <w:jc w:val="center"/>
              <w:textAlignment w:val="baseline"/>
              <w:rPr>
                <w:sz w:val="22"/>
                <w:szCs w:val="21"/>
              </w:rPr>
            </w:pPr>
            <w:r>
              <w:rPr>
                <w:sz w:val="22"/>
                <w:szCs w:val="21"/>
              </w:rPr>
              <w:t>UL: 5-10 ms</w:t>
            </w:r>
          </w:p>
        </w:tc>
      </w:tr>
      <w:tr w:rsidR="00453E17">
        <w:trPr>
          <w:trHeight w:val="584"/>
          <w:jc w:val="center"/>
        </w:trPr>
        <w:tc>
          <w:tcPr>
            <w:tcW w:w="3071" w:type="dxa"/>
            <w:vAlign w:val="center"/>
          </w:tcPr>
          <w:p w:rsidR="00453E17" w:rsidRDefault="00C12897">
            <w:pPr>
              <w:overflowPunct w:val="0"/>
              <w:autoSpaceDE w:val="0"/>
              <w:autoSpaceDN w:val="0"/>
              <w:adjustRightInd w:val="0"/>
              <w:spacing w:before="120" w:after="120"/>
              <w:jc w:val="center"/>
              <w:textAlignment w:val="baseline"/>
              <w:rPr>
                <w:sz w:val="22"/>
                <w:szCs w:val="21"/>
              </w:rPr>
            </w:pPr>
            <w:r>
              <w:rPr>
                <w:sz w:val="22"/>
                <w:szCs w:val="21"/>
              </w:rPr>
              <w:t>Video + Depth</w:t>
            </w:r>
          </w:p>
        </w:tc>
        <w:tc>
          <w:tcPr>
            <w:tcW w:w="3216" w:type="dxa"/>
            <w:vAlign w:val="center"/>
          </w:tcPr>
          <w:p w:rsidR="00453E17" w:rsidRDefault="00C12897">
            <w:pPr>
              <w:overflowPunct w:val="0"/>
              <w:autoSpaceDE w:val="0"/>
              <w:autoSpaceDN w:val="0"/>
              <w:adjustRightInd w:val="0"/>
              <w:spacing w:before="120" w:after="120"/>
              <w:jc w:val="center"/>
              <w:textAlignment w:val="baseline"/>
              <w:rPr>
                <w:sz w:val="22"/>
                <w:szCs w:val="21"/>
              </w:rPr>
            </w:pPr>
            <w:r>
              <w:rPr>
                <w:sz w:val="22"/>
                <w:szCs w:val="21"/>
              </w:rPr>
              <w:t>1080p, CBR 10 Mbit/s</w:t>
            </w:r>
          </w:p>
        </w:tc>
        <w:tc>
          <w:tcPr>
            <w:tcW w:w="3383" w:type="dxa"/>
            <w:vAlign w:val="center"/>
          </w:tcPr>
          <w:p w:rsidR="00453E17" w:rsidRDefault="00C12897">
            <w:pPr>
              <w:overflowPunct w:val="0"/>
              <w:autoSpaceDE w:val="0"/>
              <w:autoSpaceDN w:val="0"/>
              <w:adjustRightInd w:val="0"/>
              <w:spacing w:before="120" w:after="120"/>
              <w:jc w:val="center"/>
              <w:textAlignment w:val="baseline"/>
              <w:rPr>
                <w:sz w:val="22"/>
                <w:szCs w:val="21"/>
              </w:rPr>
            </w:pPr>
            <w:r>
              <w:rPr>
                <w:sz w:val="22"/>
                <w:szCs w:val="21"/>
              </w:rPr>
              <w:t>Conversational 200ms</w:t>
            </w:r>
          </w:p>
        </w:tc>
      </w:tr>
      <w:tr w:rsidR="00453E17">
        <w:trPr>
          <w:trHeight w:val="584"/>
          <w:jc w:val="center"/>
        </w:trPr>
        <w:tc>
          <w:tcPr>
            <w:tcW w:w="3071" w:type="dxa"/>
            <w:vAlign w:val="center"/>
          </w:tcPr>
          <w:p w:rsidR="00453E17" w:rsidRDefault="00C12897">
            <w:pPr>
              <w:overflowPunct w:val="0"/>
              <w:autoSpaceDE w:val="0"/>
              <w:autoSpaceDN w:val="0"/>
              <w:adjustRightInd w:val="0"/>
              <w:spacing w:before="120" w:after="120"/>
              <w:jc w:val="center"/>
              <w:textAlignment w:val="baseline"/>
              <w:rPr>
                <w:sz w:val="22"/>
                <w:szCs w:val="21"/>
              </w:rPr>
            </w:pPr>
            <w:r>
              <w:rPr>
                <w:sz w:val="22"/>
                <w:szCs w:val="21"/>
              </w:rPr>
              <w:t>2D Video is split rendering</w:t>
            </w:r>
          </w:p>
        </w:tc>
        <w:tc>
          <w:tcPr>
            <w:tcW w:w="3216" w:type="dxa"/>
            <w:vAlign w:val="center"/>
          </w:tcPr>
          <w:p w:rsidR="00453E17" w:rsidRDefault="00C12897">
            <w:pPr>
              <w:overflowPunct w:val="0"/>
              <w:autoSpaceDE w:val="0"/>
              <w:autoSpaceDN w:val="0"/>
              <w:adjustRightInd w:val="0"/>
              <w:spacing w:before="120" w:after="120"/>
              <w:jc w:val="center"/>
              <w:textAlignment w:val="baseline"/>
              <w:rPr>
                <w:sz w:val="22"/>
                <w:szCs w:val="21"/>
              </w:rPr>
            </w:pPr>
            <w:r>
              <w:rPr>
                <w:szCs w:val="21"/>
              </w:rPr>
              <w:t>1080p or 4K (2 eyes)</w:t>
            </w:r>
            <w:r>
              <w:rPr>
                <w:szCs w:val="21"/>
              </w:rPr>
              <w:br/>
              <w:t>same model as split rendering</w:t>
            </w:r>
          </w:p>
        </w:tc>
        <w:tc>
          <w:tcPr>
            <w:tcW w:w="3383" w:type="dxa"/>
            <w:vAlign w:val="center"/>
          </w:tcPr>
          <w:p w:rsidR="00453E17" w:rsidRDefault="00C12897">
            <w:pPr>
              <w:overflowPunct w:val="0"/>
              <w:autoSpaceDE w:val="0"/>
              <w:autoSpaceDN w:val="0"/>
              <w:adjustRightInd w:val="0"/>
              <w:spacing w:before="120" w:after="120"/>
              <w:jc w:val="center"/>
              <w:textAlignment w:val="baseline"/>
              <w:rPr>
                <w:sz w:val="22"/>
                <w:szCs w:val="21"/>
              </w:rPr>
            </w:pPr>
            <w:r>
              <w:rPr>
                <w:sz w:val="22"/>
                <w:szCs w:val="21"/>
              </w:rPr>
              <w:t>60ms</w:t>
            </w:r>
          </w:p>
          <w:p w:rsidR="00453E17" w:rsidRDefault="00C12897">
            <w:pPr>
              <w:overflowPunct w:val="0"/>
              <w:autoSpaceDE w:val="0"/>
              <w:autoSpaceDN w:val="0"/>
              <w:adjustRightInd w:val="0"/>
              <w:spacing w:before="120" w:after="120"/>
              <w:jc w:val="center"/>
              <w:textAlignment w:val="baseline"/>
              <w:rPr>
                <w:sz w:val="22"/>
                <w:szCs w:val="21"/>
              </w:rPr>
            </w:pPr>
            <w:r>
              <w:rPr>
                <w:sz w:val="22"/>
                <w:szCs w:val="21"/>
              </w:rPr>
              <w:t>100ms</w:t>
            </w:r>
          </w:p>
        </w:tc>
      </w:tr>
      <w:tr w:rsidR="00453E17">
        <w:trPr>
          <w:trHeight w:val="584"/>
          <w:jc w:val="center"/>
        </w:trPr>
        <w:tc>
          <w:tcPr>
            <w:tcW w:w="3071" w:type="dxa"/>
            <w:vAlign w:val="center"/>
          </w:tcPr>
          <w:p w:rsidR="00453E17" w:rsidRDefault="00C12897">
            <w:pPr>
              <w:overflowPunct w:val="0"/>
              <w:autoSpaceDE w:val="0"/>
              <w:autoSpaceDN w:val="0"/>
              <w:adjustRightInd w:val="0"/>
              <w:spacing w:before="120" w:after="120"/>
              <w:jc w:val="center"/>
              <w:textAlignment w:val="baseline"/>
              <w:rPr>
                <w:sz w:val="22"/>
                <w:szCs w:val="21"/>
              </w:rPr>
            </w:pPr>
            <w:r>
              <w:rPr>
                <w:sz w:val="22"/>
                <w:szCs w:val="21"/>
              </w:rPr>
              <w:t>Front Facing Camera</w:t>
            </w:r>
          </w:p>
        </w:tc>
        <w:tc>
          <w:tcPr>
            <w:tcW w:w="3216" w:type="dxa"/>
            <w:vAlign w:val="center"/>
          </w:tcPr>
          <w:p w:rsidR="00453E17" w:rsidRDefault="00C12897">
            <w:pPr>
              <w:overflowPunct w:val="0"/>
              <w:autoSpaceDE w:val="0"/>
              <w:autoSpaceDN w:val="0"/>
              <w:adjustRightInd w:val="0"/>
              <w:spacing w:before="120" w:after="120"/>
              <w:jc w:val="center"/>
              <w:textAlignment w:val="baseline"/>
              <w:rPr>
                <w:sz w:val="22"/>
                <w:szCs w:val="21"/>
              </w:rPr>
            </w:pPr>
            <w:r>
              <w:rPr>
                <w:sz w:val="22"/>
                <w:szCs w:val="21"/>
              </w:rPr>
              <w:t>720p, CBR 3 Mbit/s</w:t>
            </w:r>
          </w:p>
        </w:tc>
        <w:tc>
          <w:tcPr>
            <w:tcW w:w="3383" w:type="dxa"/>
            <w:vAlign w:val="center"/>
          </w:tcPr>
          <w:p w:rsidR="00453E17" w:rsidRDefault="00C12897">
            <w:pPr>
              <w:overflowPunct w:val="0"/>
              <w:autoSpaceDE w:val="0"/>
              <w:autoSpaceDN w:val="0"/>
              <w:adjustRightInd w:val="0"/>
              <w:spacing w:before="120" w:after="120"/>
              <w:jc w:val="center"/>
              <w:textAlignment w:val="baseline"/>
              <w:rPr>
                <w:sz w:val="22"/>
                <w:szCs w:val="21"/>
              </w:rPr>
            </w:pPr>
            <w:r>
              <w:rPr>
                <w:sz w:val="22"/>
                <w:szCs w:val="21"/>
              </w:rPr>
              <w:t>Conversational</w:t>
            </w:r>
          </w:p>
          <w:p w:rsidR="00453E17" w:rsidRDefault="00C12897">
            <w:pPr>
              <w:overflowPunct w:val="0"/>
              <w:autoSpaceDE w:val="0"/>
              <w:autoSpaceDN w:val="0"/>
              <w:adjustRightInd w:val="0"/>
              <w:spacing w:before="120" w:after="120"/>
              <w:jc w:val="center"/>
              <w:textAlignment w:val="baseline"/>
              <w:rPr>
                <w:sz w:val="22"/>
                <w:szCs w:val="21"/>
              </w:rPr>
            </w:pPr>
            <w:r>
              <w:rPr>
                <w:sz w:val="22"/>
                <w:szCs w:val="21"/>
              </w:rPr>
              <w:t>200ms</w:t>
            </w:r>
          </w:p>
        </w:tc>
      </w:tr>
      <w:tr w:rsidR="00453E17">
        <w:trPr>
          <w:trHeight w:val="584"/>
          <w:jc w:val="center"/>
        </w:trPr>
        <w:tc>
          <w:tcPr>
            <w:tcW w:w="3071" w:type="dxa"/>
            <w:vAlign w:val="center"/>
          </w:tcPr>
          <w:p w:rsidR="00453E17" w:rsidRDefault="00C12897">
            <w:pPr>
              <w:overflowPunct w:val="0"/>
              <w:autoSpaceDE w:val="0"/>
              <w:autoSpaceDN w:val="0"/>
              <w:adjustRightInd w:val="0"/>
              <w:spacing w:before="120" w:after="120"/>
              <w:jc w:val="center"/>
              <w:textAlignment w:val="baseline"/>
              <w:rPr>
                <w:sz w:val="22"/>
                <w:szCs w:val="21"/>
              </w:rPr>
            </w:pPr>
            <w:r>
              <w:rPr>
                <w:sz w:val="22"/>
                <w:szCs w:val="21"/>
              </w:rPr>
              <w:t>Audio (MPEG-H)</w:t>
            </w:r>
          </w:p>
        </w:tc>
        <w:tc>
          <w:tcPr>
            <w:tcW w:w="3216" w:type="dxa"/>
            <w:vAlign w:val="center"/>
          </w:tcPr>
          <w:p w:rsidR="00453E17" w:rsidRDefault="00C12897">
            <w:pPr>
              <w:overflowPunct w:val="0"/>
              <w:autoSpaceDE w:val="0"/>
              <w:autoSpaceDN w:val="0"/>
              <w:adjustRightInd w:val="0"/>
              <w:spacing w:before="120" w:after="120"/>
              <w:jc w:val="center"/>
              <w:textAlignment w:val="baseline"/>
              <w:rPr>
                <w:sz w:val="22"/>
                <w:szCs w:val="21"/>
              </w:rPr>
            </w:pPr>
            <w:r>
              <w:rPr>
                <w:sz w:val="22"/>
                <w:szCs w:val="21"/>
              </w:rPr>
              <w:t>256/512 kbps</w:t>
            </w:r>
          </w:p>
        </w:tc>
        <w:tc>
          <w:tcPr>
            <w:tcW w:w="3383" w:type="dxa"/>
            <w:vAlign w:val="center"/>
          </w:tcPr>
          <w:p w:rsidR="00453E17" w:rsidRDefault="00C12897">
            <w:pPr>
              <w:overflowPunct w:val="0"/>
              <w:autoSpaceDE w:val="0"/>
              <w:autoSpaceDN w:val="0"/>
              <w:adjustRightInd w:val="0"/>
              <w:spacing w:before="120" w:after="120"/>
              <w:jc w:val="center"/>
              <w:textAlignment w:val="baseline"/>
              <w:rPr>
                <w:sz w:val="22"/>
                <w:szCs w:val="21"/>
              </w:rPr>
            </w:pPr>
            <w:r>
              <w:rPr>
                <w:sz w:val="22"/>
                <w:szCs w:val="21"/>
              </w:rPr>
              <w:t>Conversational 200ms</w:t>
            </w:r>
          </w:p>
        </w:tc>
      </w:tr>
    </w:tbl>
    <w:p w:rsidR="00453E17" w:rsidRDefault="00C12897">
      <w:pPr>
        <w:spacing w:before="120" w:after="120"/>
        <w:rPr>
          <w:szCs w:val="21"/>
        </w:rPr>
      </w:pPr>
      <w:r>
        <w:rPr>
          <w:rFonts w:hint="eastAsia"/>
          <w:szCs w:val="21"/>
        </w:rPr>
        <w:t>For UL(corresponding to the rows 3/6DOF Pose, Video + Depth, Front Facing Camera), the traffic admits a CBR ranging from 256/512kbps - 10Mbps with the E2E latency being 200ms except for the 3/6DOF Pose case. As mentioned in [</w:t>
      </w:r>
      <w:r>
        <w:rPr>
          <w:szCs w:val="21"/>
        </w:rPr>
        <w:t>6</w:t>
      </w:r>
      <w:r>
        <w:rPr>
          <w:rFonts w:hint="eastAsia"/>
          <w:szCs w:val="21"/>
        </w:rPr>
        <w:t>], the UL traffic should observe an arrival rate of 1000Hz and fixed packet size. Given the encoding process of the contents may not be as aggressive as DL, we feel the jittering effect for UL, if considered, should only be CN jittering or packet jittering as mentioned in [</w:t>
      </w:r>
      <w:r>
        <w:rPr>
          <w:szCs w:val="21"/>
        </w:rPr>
        <w:t>7</w:t>
      </w:r>
      <w:r>
        <w:rPr>
          <w:rFonts w:hint="eastAsia"/>
          <w:szCs w:val="21"/>
        </w:rPr>
        <w:t>]</w:t>
      </w:r>
      <w:r>
        <w:rPr>
          <w:szCs w:val="21"/>
        </w:rPr>
        <w:t>.</w:t>
      </w:r>
      <w:r>
        <w:rPr>
          <w:rFonts w:hint="eastAsia"/>
          <w:szCs w:val="21"/>
        </w:rPr>
        <w:t xml:space="preserve">  </w:t>
      </w:r>
    </w:p>
    <w:p w:rsidR="00453E17" w:rsidRDefault="00C12897">
      <w:pPr>
        <w:spacing w:before="120" w:after="120"/>
      </w:pPr>
      <w:r>
        <w:rPr>
          <w:rFonts w:hint="eastAsia"/>
        </w:rPr>
        <w:t>For DL, the traffic characteristics are similar to that of split rendering</w:t>
      </w:r>
      <w:r>
        <w:t xml:space="preserve"> </w:t>
      </w:r>
      <w:r>
        <w:rPr>
          <w:rFonts w:hint="eastAsia"/>
        </w:rPr>
        <w:t>[</w:t>
      </w:r>
      <w:r>
        <w:t>5</w:t>
      </w:r>
      <w:r>
        <w:rPr>
          <w:rFonts w:hint="eastAsia"/>
        </w:rPr>
        <w:t>], where a prioritized V trace is provided for discussion. What's crucial, however, to RAN1 simulation is the P trace whose detailed generation is provided below. From the following descriptions, we could infer</w:t>
      </w:r>
    </w:p>
    <w:p w:rsidR="00453E17" w:rsidRPr="003E71E1" w:rsidRDefault="00C12897" w:rsidP="003E71E1">
      <w:pPr>
        <w:pStyle w:val="af1"/>
        <w:numPr>
          <w:ilvl w:val="0"/>
          <w:numId w:val="17"/>
        </w:numPr>
        <w:spacing w:before="120" w:after="120"/>
        <w:rPr>
          <w:sz w:val="21"/>
          <w:szCs w:val="21"/>
        </w:rPr>
      </w:pPr>
      <w:r w:rsidRPr="003E71E1">
        <w:rPr>
          <w:rFonts w:hint="eastAsia"/>
          <w:sz w:val="21"/>
          <w:szCs w:val="21"/>
        </w:rPr>
        <w:t>For each packet generated according to S-trace in RAN1 simulator, the packet size be truncated at maximum MTU size, if assumed</w:t>
      </w:r>
      <w:r w:rsidRPr="003E71E1">
        <w:rPr>
          <w:sz w:val="21"/>
          <w:szCs w:val="21"/>
        </w:rPr>
        <w:t>;</w:t>
      </w:r>
    </w:p>
    <w:p w:rsidR="00453E17" w:rsidRPr="003E71E1" w:rsidRDefault="00C12897" w:rsidP="003E71E1">
      <w:pPr>
        <w:pStyle w:val="af1"/>
        <w:numPr>
          <w:ilvl w:val="0"/>
          <w:numId w:val="17"/>
        </w:numPr>
        <w:spacing w:before="120" w:after="120"/>
        <w:rPr>
          <w:sz w:val="21"/>
          <w:szCs w:val="21"/>
        </w:rPr>
      </w:pPr>
      <w:r w:rsidRPr="003E71E1">
        <w:rPr>
          <w:rFonts w:hint="eastAsia"/>
          <w:sz w:val="21"/>
          <w:szCs w:val="21"/>
        </w:rPr>
        <w:t>For each packet generated according to S-trace in RAN1 simulator, a delay needs to be modeled reflecting jittering</w:t>
      </w:r>
      <w:r w:rsidRPr="003E71E1">
        <w:rPr>
          <w:sz w:val="21"/>
          <w:szCs w:val="21"/>
        </w:rPr>
        <w:t>.</w:t>
      </w:r>
    </w:p>
    <w:tbl>
      <w:tblPr>
        <w:tblStyle w:val="ad"/>
        <w:tblW w:w="9876" w:type="dxa"/>
        <w:tblLayout w:type="fixed"/>
        <w:tblLook w:val="04A0" w:firstRow="1" w:lastRow="0" w:firstColumn="1" w:lastColumn="0" w:noHBand="0" w:noVBand="1"/>
      </w:tblPr>
      <w:tblGrid>
        <w:gridCol w:w="9876"/>
      </w:tblGrid>
      <w:tr w:rsidR="00453E17">
        <w:tc>
          <w:tcPr>
            <w:tcW w:w="9876" w:type="dxa"/>
          </w:tcPr>
          <w:p w:rsidR="00453E17" w:rsidRDefault="00C12897">
            <w:pPr>
              <w:spacing w:before="120" w:after="120"/>
              <w:rPr>
                <w:b/>
                <w:sz w:val="20"/>
              </w:rPr>
            </w:pPr>
            <w:r>
              <w:rPr>
                <w:b/>
                <w:sz w:val="20"/>
              </w:rPr>
              <w:t>S4aV200611</w:t>
            </w:r>
          </w:p>
          <w:p w:rsidR="00453E17" w:rsidRDefault="00C12897">
            <w:pPr>
              <w:pStyle w:val="4"/>
              <w:numPr>
                <w:ilvl w:val="0"/>
                <w:numId w:val="0"/>
              </w:numPr>
              <w:spacing w:after="120"/>
              <w:ind w:right="210"/>
              <w:outlineLvl w:val="3"/>
              <w:rPr>
                <w:rFonts w:ascii="Times New Roman" w:hAnsi="Times New Roman"/>
                <w:sz w:val="21"/>
                <w:szCs w:val="21"/>
              </w:rPr>
            </w:pPr>
            <w:r>
              <w:rPr>
                <w:rFonts w:ascii="Times New Roman" w:hAnsi="Times New Roman"/>
                <w:sz w:val="21"/>
                <w:szCs w:val="21"/>
              </w:rPr>
              <w:t>7.2.4.3</w:t>
            </w:r>
            <w:r>
              <w:rPr>
                <w:rFonts w:ascii="Times New Roman" w:hAnsi="Times New Roman"/>
                <w:sz w:val="21"/>
                <w:szCs w:val="21"/>
              </w:rPr>
              <w:tab/>
              <w:t>Modelling</w:t>
            </w:r>
          </w:p>
          <w:p w:rsidR="00453E17" w:rsidRDefault="00C12897">
            <w:pPr>
              <w:spacing w:before="120" w:after="120"/>
              <w:rPr>
                <w:szCs w:val="21"/>
              </w:rPr>
            </w:pPr>
            <w:r>
              <w:rPr>
                <w:szCs w:val="21"/>
              </w:rPr>
              <w:t>In order to generate a P-Trace from an S-Trace based on the configuration in clause 7.2.4.2, the following is applied:</w:t>
            </w:r>
          </w:p>
          <w:p w:rsidR="00453E17" w:rsidRDefault="00C12897">
            <w:pPr>
              <w:numPr>
                <w:ilvl w:val="0"/>
                <w:numId w:val="12"/>
              </w:numPr>
              <w:spacing w:beforeLines="0" w:afterLines="0" w:line="240" w:lineRule="atLeast"/>
              <w:rPr>
                <w:szCs w:val="21"/>
              </w:rPr>
            </w:pPr>
            <w:r>
              <w:rPr>
                <w:szCs w:val="21"/>
              </w:rPr>
              <w:t>Each slice is split into IP packets, for which each packet has the size as follows:</w:t>
            </w:r>
          </w:p>
          <w:p w:rsidR="00453E17" w:rsidRDefault="00C12897">
            <w:pPr>
              <w:numPr>
                <w:ilvl w:val="1"/>
                <w:numId w:val="12"/>
              </w:numPr>
              <w:spacing w:beforeLines="0" w:afterLines="0" w:line="240" w:lineRule="atLeast"/>
              <w:rPr>
                <w:szCs w:val="21"/>
              </w:rPr>
            </w:pPr>
            <w:r>
              <w:rPr>
                <w:szCs w:val="21"/>
              </w:rPr>
              <w:t>IP packet has size MTU size + 40 byte unless it is the last one, which fills the remaining bytes of the size of the slice + 40 byte.</w:t>
            </w:r>
          </w:p>
          <w:p w:rsidR="00453E17" w:rsidRDefault="00C12897">
            <w:pPr>
              <w:numPr>
                <w:ilvl w:val="1"/>
                <w:numId w:val="12"/>
              </w:numPr>
              <w:spacing w:beforeLines="0" w:afterLines="0" w:line="240" w:lineRule="atLeast"/>
              <w:rPr>
                <w:szCs w:val="21"/>
              </w:rPr>
            </w:pPr>
            <w:r>
              <w:rPr>
                <w:szCs w:val="21"/>
              </w:rPr>
              <w:t>For each packet a delay model is applied according to the configuration, i.e. the slice time is further delayed based on the model.</w:t>
            </w:r>
          </w:p>
          <w:p w:rsidR="00453E17" w:rsidRPr="00C64BB5" w:rsidRDefault="00C12897" w:rsidP="00C64BB5">
            <w:pPr>
              <w:numPr>
                <w:ilvl w:val="1"/>
                <w:numId w:val="12"/>
              </w:numPr>
              <w:spacing w:beforeLines="0" w:afterLines="0" w:line="240" w:lineRule="atLeast"/>
              <w:rPr>
                <w:szCs w:val="21"/>
              </w:rPr>
            </w:pPr>
            <w:r>
              <w:rPr>
                <w:szCs w:val="21"/>
              </w:rPr>
              <w:t>The information is plus the information of the slice is dumped into a P-Trace according to format defined in 7.2.4.4</w:t>
            </w:r>
          </w:p>
          <w:p w:rsidR="00C64BB5" w:rsidRDefault="00C64BB5">
            <w:pPr>
              <w:spacing w:before="120" w:after="120"/>
              <w:ind w:left="720"/>
              <w:rPr>
                <w:szCs w:val="21"/>
              </w:rPr>
            </w:pPr>
          </w:p>
          <w:p w:rsidR="00C64BB5" w:rsidRDefault="00C64BB5">
            <w:pPr>
              <w:spacing w:before="120" w:after="120"/>
              <w:ind w:left="720"/>
              <w:rPr>
                <w:szCs w:val="21"/>
              </w:rPr>
            </w:pPr>
          </w:p>
          <w:p w:rsidR="00C64BB5" w:rsidRDefault="00C64BB5">
            <w:pPr>
              <w:spacing w:before="120" w:after="120"/>
              <w:ind w:left="720"/>
              <w:rPr>
                <w:szCs w:val="21"/>
              </w:rPr>
            </w:pPr>
          </w:p>
          <w:p w:rsidR="00C64BB5" w:rsidRDefault="00C64BB5">
            <w:pPr>
              <w:spacing w:before="120" w:after="120"/>
              <w:ind w:left="720"/>
              <w:rPr>
                <w:szCs w:val="21"/>
              </w:rPr>
            </w:pPr>
          </w:p>
          <w:p w:rsidR="00453E17" w:rsidRDefault="00C12897" w:rsidP="00C64BB5">
            <w:pPr>
              <w:spacing w:before="120" w:after="120"/>
              <w:rPr>
                <w:szCs w:val="21"/>
              </w:rPr>
            </w:pPr>
            <w:r>
              <w:rPr>
                <w:noProof/>
                <w:szCs w:val="21"/>
              </w:rPr>
              <w:drawing>
                <wp:anchor distT="0" distB="0" distL="114300" distR="114300" simplePos="0" relativeHeight="251657216" behindDoc="0" locked="0" layoutInCell="1" allowOverlap="1">
                  <wp:simplePos x="0" y="0"/>
                  <wp:positionH relativeFrom="character">
                    <wp:posOffset>0</wp:posOffset>
                  </wp:positionH>
                  <wp:positionV relativeFrom="line">
                    <wp:posOffset>0</wp:posOffset>
                  </wp:positionV>
                  <wp:extent cx="5730240" cy="864870"/>
                  <wp:effectExtent l="19050" t="0" r="3810" b="0"/>
                  <wp:wrapNone/>
                  <wp:docPr id="2"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8"/>
                          <pic:cNvPicPr>
                            <a:picLocks noChangeAspect="1" noChangeArrowheads="1"/>
                          </pic:cNvPicPr>
                        </pic:nvPicPr>
                        <pic:blipFill>
                          <a:blip r:embed="rId10" cstate="print"/>
                          <a:srcRect/>
                          <a:stretch>
                            <a:fillRect/>
                          </a:stretch>
                        </pic:blipFill>
                        <pic:spPr>
                          <a:xfrm>
                            <a:off x="0" y="0"/>
                            <a:ext cx="5730240" cy="864870"/>
                          </a:xfrm>
                          <a:prstGeom prst="rect">
                            <a:avLst/>
                          </a:prstGeom>
                          <a:noFill/>
                        </pic:spPr>
                      </pic:pic>
                    </a:graphicData>
                  </a:graphic>
                </wp:anchor>
              </w:drawing>
            </w:r>
            <w:r>
              <w:rPr>
                <w:noProof/>
                <w:szCs w:val="21"/>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857250</wp:posOffset>
                      </wp:positionV>
                      <wp:extent cx="5302885" cy="289560"/>
                      <wp:effectExtent l="0" t="0" r="12065" b="15240"/>
                      <wp:wrapNone/>
                      <wp:docPr id="3" name="文本框 14"/>
                      <wp:cNvGraphicFramePr/>
                      <a:graphic xmlns:a="http://schemas.openxmlformats.org/drawingml/2006/main">
                        <a:graphicData uri="http://schemas.microsoft.com/office/word/2010/wordprocessingShape">
                          <wps:wsp>
                            <wps:cNvSpPr txBox="1"/>
                            <wps:spPr>
                              <a:xfrm>
                                <a:off x="0" y="0"/>
                                <a:ext cx="5302885" cy="289560"/>
                              </a:xfrm>
                              <a:prstGeom prst="rect">
                                <a:avLst/>
                              </a:prstGeom>
                              <a:solidFill>
                                <a:srgbClr val="FFFFFF"/>
                              </a:solidFill>
                              <a:ln>
                                <a:noFill/>
                              </a:ln>
                            </wps:spPr>
                            <wps:txbx>
                              <w:txbxContent>
                                <w:p w:rsidR="00453E17" w:rsidRDefault="00C12897">
                                  <w:pPr>
                                    <w:spacing w:before="120" w:after="120"/>
                                    <w:jc w:val="center"/>
                                    <w:rPr>
                                      <w:rFonts w:ascii="Arial" w:hAnsi="Arial"/>
                                      <w:sz w:val="18"/>
                                      <w:szCs w:val="18"/>
                                    </w:rPr>
                                  </w:pPr>
                                  <w:r>
                                    <w:t xml:space="preserve">Figure </w:t>
                                  </w:r>
                                  <w:fldSimple w:instr=" SEQ Figure \* ARABIC ">
                                    <w:r>
                                      <w:t>16</w:t>
                                    </w:r>
                                  </w:fldSimple>
                                  <w:r>
                                    <w:t xml:space="preserve"> Packetization</w:t>
                                  </w:r>
                                </w:p>
                              </w:txbxContent>
                            </wps:txbx>
                            <wps:bodyPr lIns="0" tIns="0" rIns="0" bIns="0" upright="1">
                              <a:spAutoFit/>
                            </wps:bodyPr>
                          </wps:wsp>
                        </a:graphicData>
                      </a:graphic>
                    </wp:anchor>
                  </w:drawing>
                </mc:Choice>
                <mc:Fallback>
                  <w:pict>
                    <v:shapetype id="_x0000_t202" coordsize="21600,21600" o:spt="202" path="m,l,21600r21600,l21600,xe">
                      <v:stroke joinstyle="miter"/>
                      <v:path gradientshapeok="t" o:connecttype="rect"/>
                    </v:shapetype>
                    <v:shape id="文本框 14" o:spid="_x0000_s1026" type="#_x0000_t202" style="position:absolute;left:0;text-align:left;margin-left:0;margin-top:67.5pt;width:417.55pt;height:22.8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" stroked="f">
                      <v:textbox style="mso-fit-shape-to-text:t" inset="0,0,0,0">
                        <w:txbxContent>
                          <w:p w:rsidR="00453E17" w:rsidRDefault="00C12897">
                            <w:pPr>
                              <w:spacing w:before="120" w:after="120"/>
                              <w:jc w:val="center"/>
                              <w:rPr>
                                <w:rFonts w:ascii="Arial" w:hAnsi="Arial"/>
                                <w:sz w:val="18"/>
                                <w:szCs w:val="18"/>
                              </w:rPr>
                            </w:pPr>
                            <w:r>
                              <w:t xml:space="preserve">Figure </w:t>
                            </w:r>
                            <w:fldSimple w:instr=" SEQ Figure \* ARABIC ">
                              <w:r>
                                <w:t>16</w:t>
                              </w:r>
                            </w:fldSimple>
                            <w:r>
                              <w:t xml:space="preserve"> Packetization</w:t>
                            </w:r>
                          </w:p>
                        </w:txbxContent>
                      </v:textbox>
                    </v:shape>
                  </w:pict>
                </mc:Fallback>
              </mc:AlternateContent>
            </w:r>
            <w:r>
              <w:rPr>
                <w:noProof/>
                <w:szCs w:val="21"/>
              </w:rPr>
              <mc:AlternateContent>
                <mc:Choice Requires="wps">
                  <w:drawing>
                    <wp:inline distT="0" distB="0" distL="114300" distR="114300">
                      <wp:extent cx="5295900" cy="800100"/>
                      <wp:effectExtent l="0" t="0" r="0" b="0"/>
                      <wp:docPr id="4" name="图片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5295900" cy="800100"/>
                              </a:xfrm>
                              <a:prstGeom prst="rect">
                                <a:avLst/>
                              </a:prstGeom>
                              <a:noFill/>
                              <a:ln>
                                <a:noFill/>
                              </a:ln>
                            </wps:spPr>
                            <wps:bodyPr upright="1"/>
                          </wps:wsp>
                        </a:graphicData>
                      </a:graphic>
                    </wp:inline>
                  </w:drawing>
                </mc:Choice>
                <mc:Fallback>
                  <w:pict>
                    <v:rect w14:anchorId="7D7D366C" id="图片 1" o:spid="_x0000_s1026" style="width:417pt;height:6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" filled="f" stroked="f">
                      <v:path arrowok="t"/>
                      <o:lock v:ext="edit" aspectratio="t"/>
                      <w10:anchorlock/>
                    </v:rect>
                  </w:pict>
                </mc:Fallback>
              </mc:AlternateContent>
            </w:r>
          </w:p>
          <w:p w:rsidR="00453E17" w:rsidRDefault="00C12897">
            <w:pPr>
              <w:pStyle w:val="4"/>
              <w:numPr>
                <w:ilvl w:val="3"/>
                <w:numId w:val="1"/>
              </w:numPr>
              <w:tabs>
                <w:tab w:val="left" w:pos="864"/>
              </w:tabs>
              <w:overflowPunct w:val="0"/>
              <w:autoSpaceDE w:val="0"/>
              <w:autoSpaceDN w:val="0"/>
              <w:adjustRightInd w:val="0"/>
              <w:spacing w:beforeLines="0" w:afterLines="0"/>
              <w:ind w:left="864" w:rightChars="0" w:right="210" w:hanging="864"/>
              <w:jc w:val="left"/>
              <w:textAlignment w:val="baseline"/>
              <w:outlineLvl w:val="3"/>
              <w:rPr>
                <w:rFonts w:ascii="Times New Roman" w:hAnsi="Times New Roman"/>
                <w:sz w:val="21"/>
                <w:szCs w:val="21"/>
              </w:rPr>
            </w:pPr>
            <w:r>
              <w:rPr>
                <w:rFonts w:ascii="Times New Roman" w:hAnsi="Times New Roman"/>
                <w:sz w:val="21"/>
                <w:szCs w:val="21"/>
              </w:rPr>
              <w:t>7.2.4.4</w:t>
            </w:r>
            <w:r>
              <w:rPr>
                <w:rFonts w:ascii="Times New Roman" w:hAnsi="Times New Roman"/>
                <w:sz w:val="21"/>
                <w:szCs w:val="21"/>
              </w:rPr>
              <w:tab/>
              <w:t>P-Trace format</w:t>
            </w:r>
          </w:p>
          <w:p w:rsidR="00453E17" w:rsidRDefault="00453E17">
            <w:pPr>
              <w:spacing w:before="120" w:after="120"/>
              <w:rPr>
                <w:szCs w:val="21"/>
              </w:rPr>
            </w:pPr>
          </w:p>
        </w:tc>
      </w:tr>
    </w:tbl>
    <w:p w:rsidR="00453E17" w:rsidRDefault="00C12897">
      <w:pPr>
        <w:spacing w:before="120" w:after="120"/>
      </w:pPr>
      <w:r>
        <w:rPr>
          <w:rFonts w:hint="eastAsia"/>
        </w:rPr>
        <w:lastRenderedPageBreak/>
        <w:t>Further in this document, prioritized V trace is provided as below. Key ingredients such as bit rate, delay and slice recovery strategy in close proximity with reliability modeling are touched.</w:t>
      </w:r>
    </w:p>
    <w:tbl>
      <w:tblPr>
        <w:tblStyle w:val="ad"/>
        <w:tblW w:w="9876" w:type="dxa"/>
        <w:tblLayout w:type="fixed"/>
        <w:tblLook w:val="04A0" w:firstRow="1" w:lastRow="0" w:firstColumn="1" w:lastColumn="0" w:noHBand="0" w:noVBand="1"/>
      </w:tblPr>
      <w:tblGrid>
        <w:gridCol w:w="9876"/>
      </w:tblGrid>
      <w:tr w:rsidR="00453E17">
        <w:tc>
          <w:tcPr>
            <w:tcW w:w="9876" w:type="dxa"/>
          </w:tcPr>
          <w:p w:rsidR="00453E17" w:rsidRDefault="00C12897">
            <w:pPr>
              <w:spacing w:before="120" w:after="120"/>
              <w:rPr>
                <w:b/>
                <w:sz w:val="20"/>
              </w:rPr>
            </w:pPr>
            <w:r>
              <w:rPr>
                <w:b/>
                <w:sz w:val="20"/>
              </w:rPr>
              <w:t>S4aV200611</w:t>
            </w:r>
          </w:p>
          <w:p w:rsidR="00453E17" w:rsidRDefault="00C12897">
            <w:pPr>
              <w:pStyle w:val="3"/>
              <w:numPr>
                <w:ilvl w:val="0"/>
                <w:numId w:val="0"/>
              </w:numPr>
              <w:spacing w:after="120"/>
              <w:ind w:right="210"/>
              <w:outlineLvl w:val="2"/>
              <w:rPr>
                <w:rFonts w:ascii="Times New Roman" w:hAnsi="Times New Roman"/>
                <w:sz w:val="21"/>
                <w:szCs w:val="21"/>
              </w:rPr>
            </w:pPr>
            <w:r>
              <w:rPr>
                <w:rFonts w:ascii="Times New Roman" w:hAnsi="Times New Roman"/>
                <w:sz w:val="21"/>
                <w:szCs w:val="21"/>
              </w:rPr>
              <w:t>7.2. 10</w:t>
            </w:r>
            <w:r>
              <w:rPr>
                <w:rFonts w:ascii="Times New Roman" w:hAnsi="Times New Roman"/>
                <w:sz w:val="21"/>
                <w:szCs w:val="21"/>
              </w:rPr>
              <w:tab/>
              <w:t>Prioritized Configuration Options and Parameters</w:t>
            </w:r>
          </w:p>
          <w:p w:rsidR="00453E17" w:rsidRDefault="00C12897">
            <w:pPr>
              <w:spacing w:before="120" w:after="120"/>
              <w:rPr>
                <w:szCs w:val="21"/>
              </w:rPr>
            </w:pPr>
            <w:r>
              <w:rPr>
                <w:szCs w:val="21"/>
              </w:rPr>
              <w:t>The above configurations results many cases. In order to start the work, a subset configuration is proposed:</w:t>
            </w:r>
          </w:p>
          <w:p w:rsidR="00453E17" w:rsidRDefault="00C12897">
            <w:pPr>
              <w:numPr>
                <w:ilvl w:val="0"/>
                <w:numId w:val="13"/>
              </w:numPr>
              <w:spacing w:beforeLines="0" w:afterLines="0" w:line="240" w:lineRule="atLeast"/>
              <w:rPr>
                <w:szCs w:val="21"/>
              </w:rPr>
            </w:pPr>
            <w:r>
              <w:rPr>
                <w:szCs w:val="21"/>
              </w:rPr>
              <w:t>V-Traces (see 7.2.3.2 for options):</w:t>
            </w:r>
          </w:p>
          <w:p w:rsidR="00453E17" w:rsidRDefault="00C12897">
            <w:pPr>
              <w:numPr>
                <w:ilvl w:val="1"/>
                <w:numId w:val="13"/>
              </w:numPr>
              <w:spacing w:beforeLines="0" w:afterLines="0"/>
              <w:jc w:val="left"/>
              <w:rPr>
                <w:szCs w:val="21"/>
              </w:rPr>
            </w:pPr>
            <w:r>
              <w:rPr>
                <w:szCs w:val="21"/>
              </w:rPr>
              <w:t>Qualcomm VR Trace with left and right eye as available here:</w:t>
            </w:r>
          </w:p>
          <w:p w:rsidR="00453E17" w:rsidRDefault="00C12897">
            <w:pPr>
              <w:numPr>
                <w:ilvl w:val="2"/>
                <w:numId w:val="13"/>
              </w:numPr>
              <w:spacing w:beforeLines="0" w:afterLines="0"/>
              <w:jc w:val="left"/>
              <w:rPr>
                <w:szCs w:val="21"/>
              </w:rPr>
            </w:pPr>
            <w:r>
              <w:rPr>
                <w:szCs w:val="21"/>
              </w:rPr>
              <w:t>Left Eye:</w:t>
            </w:r>
          </w:p>
          <w:p w:rsidR="00453E17" w:rsidRDefault="00C12897">
            <w:pPr>
              <w:numPr>
                <w:ilvl w:val="3"/>
                <w:numId w:val="13"/>
              </w:numPr>
              <w:spacing w:beforeLines="0" w:afterLines="0"/>
              <w:jc w:val="left"/>
              <w:rPr>
                <w:szCs w:val="21"/>
              </w:rPr>
            </w:pPr>
            <w:r>
              <w:rPr>
                <w:szCs w:val="21"/>
              </w:rPr>
              <w:t xml:space="preserve">Preview: </w:t>
            </w:r>
            <w:hyperlink r:id="rId11" w:history="1">
              <w:r>
                <w:rPr>
                  <w:rStyle w:val="af"/>
                  <w:szCs w:val="21"/>
                </w:rPr>
                <w:t>http://dash.akamaized.net/WAVE/3GPP/XRTraffic/Traces/Qualcomm-VR1/output-left.mp4</w:t>
              </w:r>
            </w:hyperlink>
          </w:p>
          <w:p w:rsidR="00453E17" w:rsidRDefault="00C12897">
            <w:pPr>
              <w:numPr>
                <w:ilvl w:val="3"/>
                <w:numId w:val="13"/>
              </w:numPr>
              <w:spacing w:beforeLines="0" w:afterLines="0"/>
              <w:jc w:val="left"/>
              <w:rPr>
                <w:szCs w:val="21"/>
              </w:rPr>
            </w:pPr>
            <w:r>
              <w:rPr>
                <w:szCs w:val="21"/>
              </w:rPr>
              <w:t>V-Trace</w:t>
            </w:r>
            <w:r>
              <w:rPr>
                <w:szCs w:val="21"/>
                <w:highlight w:val="yellow"/>
              </w:rPr>
              <w:t>: &lt;tbd&gt;</w:t>
            </w:r>
          </w:p>
          <w:p w:rsidR="00453E17" w:rsidRDefault="00C12897">
            <w:pPr>
              <w:numPr>
                <w:ilvl w:val="2"/>
                <w:numId w:val="13"/>
              </w:numPr>
              <w:spacing w:beforeLines="0" w:afterLines="0"/>
              <w:jc w:val="left"/>
              <w:rPr>
                <w:szCs w:val="21"/>
              </w:rPr>
            </w:pPr>
            <w:r>
              <w:rPr>
                <w:szCs w:val="21"/>
              </w:rPr>
              <w:t>Right Eye</w:t>
            </w:r>
          </w:p>
          <w:p w:rsidR="00453E17" w:rsidRDefault="00690BA1">
            <w:pPr>
              <w:numPr>
                <w:ilvl w:val="3"/>
                <w:numId w:val="13"/>
              </w:numPr>
              <w:spacing w:beforeLines="0" w:afterLines="0"/>
              <w:jc w:val="left"/>
              <w:rPr>
                <w:szCs w:val="21"/>
              </w:rPr>
            </w:pPr>
            <w:hyperlink r:id="rId12" w:history="1">
              <w:r w:rsidR="00C12897">
                <w:rPr>
                  <w:rStyle w:val="af"/>
                  <w:szCs w:val="21"/>
                </w:rPr>
                <w:t>http://dash.akamaized.net/WAVE/3GPP/XRTraffic/Traces/Qualcomm-VR1/output-right.mp4</w:t>
              </w:r>
            </w:hyperlink>
          </w:p>
          <w:p w:rsidR="00453E17" w:rsidRDefault="00C12897">
            <w:pPr>
              <w:numPr>
                <w:ilvl w:val="3"/>
                <w:numId w:val="13"/>
              </w:numPr>
              <w:spacing w:beforeLines="0" w:afterLines="0"/>
              <w:jc w:val="left"/>
              <w:rPr>
                <w:szCs w:val="21"/>
                <w:lang w:val="en-GB"/>
              </w:rPr>
            </w:pPr>
            <w:r>
              <w:rPr>
                <w:szCs w:val="21"/>
              </w:rPr>
              <w:t xml:space="preserve">V-Trace: </w:t>
            </w:r>
            <w:r>
              <w:rPr>
                <w:szCs w:val="21"/>
                <w:highlight w:val="yellow"/>
              </w:rPr>
              <w:t>&lt;tbd&gt;</w:t>
            </w:r>
          </w:p>
          <w:p w:rsidR="00453E17" w:rsidRDefault="00C12897">
            <w:pPr>
              <w:numPr>
                <w:ilvl w:val="0"/>
                <w:numId w:val="13"/>
              </w:numPr>
              <w:overflowPunct w:val="0"/>
              <w:autoSpaceDE w:val="0"/>
              <w:autoSpaceDN w:val="0"/>
              <w:adjustRightInd w:val="0"/>
              <w:spacing w:beforeLines="0" w:afterLines="0"/>
              <w:jc w:val="left"/>
              <w:textAlignment w:val="baseline"/>
              <w:rPr>
                <w:szCs w:val="21"/>
              </w:rPr>
            </w:pPr>
            <w:r>
              <w:rPr>
                <w:szCs w:val="21"/>
              </w:rPr>
              <w:t>Content Encoding Parameters</w:t>
            </w:r>
          </w:p>
          <w:p w:rsidR="00453E17" w:rsidRDefault="00C12897">
            <w:pPr>
              <w:numPr>
                <w:ilvl w:val="1"/>
                <w:numId w:val="13"/>
              </w:numPr>
              <w:overflowPunct w:val="0"/>
              <w:autoSpaceDE w:val="0"/>
              <w:autoSpaceDN w:val="0"/>
              <w:adjustRightInd w:val="0"/>
              <w:spacing w:beforeLines="0" w:afterLines="0"/>
              <w:jc w:val="left"/>
              <w:textAlignment w:val="baseline"/>
              <w:rPr>
                <w:szCs w:val="21"/>
                <w:highlight w:val="lightGray"/>
              </w:rPr>
            </w:pPr>
            <w:r>
              <w:rPr>
                <w:szCs w:val="21"/>
                <w:highlight w:val="lightGray"/>
              </w:rPr>
              <w:t xml:space="preserve">Bitrate Control (3): </w:t>
            </w:r>
          </w:p>
          <w:p w:rsidR="00453E17" w:rsidRDefault="00C12897">
            <w:pPr>
              <w:numPr>
                <w:ilvl w:val="2"/>
                <w:numId w:val="13"/>
              </w:numPr>
              <w:overflowPunct w:val="0"/>
              <w:autoSpaceDE w:val="0"/>
              <w:autoSpaceDN w:val="0"/>
              <w:adjustRightInd w:val="0"/>
              <w:spacing w:beforeLines="0" w:afterLines="0"/>
              <w:jc w:val="left"/>
              <w:textAlignment w:val="baseline"/>
              <w:rPr>
                <w:szCs w:val="21"/>
              </w:rPr>
            </w:pPr>
            <w:r>
              <w:rPr>
                <w:szCs w:val="21"/>
              </w:rPr>
              <w:t>Constant Bitrate with two parameters</w:t>
            </w:r>
          </w:p>
          <w:p w:rsidR="00453E17" w:rsidRDefault="00C12897">
            <w:pPr>
              <w:numPr>
                <w:ilvl w:val="3"/>
                <w:numId w:val="13"/>
              </w:numPr>
              <w:overflowPunct w:val="0"/>
              <w:autoSpaceDE w:val="0"/>
              <w:autoSpaceDN w:val="0"/>
              <w:adjustRightInd w:val="0"/>
              <w:spacing w:beforeLines="0" w:afterLines="0"/>
              <w:jc w:val="left"/>
              <w:textAlignment w:val="baseline"/>
              <w:rPr>
                <w:szCs w:val="21"/>
                <w:highlight w:val="lightGray"/>
              </w:rPr>
            </w:pPr>
            <w:r>
              <w:rPr>
                <w:szCs w:val="21"/>
                <w:highlight w:val="lightGray"/>
              </w:rPr>
              <w:t xml:space="preserve">Bitrate = 10 Mbit/s per eye </w:t>
            </w:r>
          </w:p>
          <w:p w:rsidR="00453E17" w:rsidRDefault="00C12897">
            <w:pPr>
              <w:numPr>
                <w:ilvl w:val="3"/>
                <w:numId w:val="13"/>
              </w:numPr>
              <w:overflowPunct w:val="0"/>
              <w:autoSpaceDE w:val="0"/>
              <w:autoSpaceDN w:val="0"/>
              <w:adjustRightInd w:val="0"/>
              <w:spacing w:beforeLines="0" w:afterLines="0"/>
              <w:jc w:val="left"/>
              <w:textAlignment w:val="baseline"/>
              <w:rPr>
                <w:szCs w:val="21"/>
              </w:rPr>
            </w:pPr>
            <w:r>
              <w:rPr>
                <w:szCs w:val="21"/>
              </w:rPr>
              <w:t>Buffer window: per frame, 2 seconds</w:t>
            </w:r>
          </w:p>
          <w:p w:rsidR="00453E17" w:rsidRDefault="00C12897">
            <w:pPr>
              <w:numPr>
                <w:ilvl w:val="3"/>
                <w:numId w:val="13"/>
              </w:numPr>
              <w:overflowPunct w:val="0"/>
              <w:autoSpaceDE w:val="0"/>
              <w:autoSpaceDN w:val="0"/>
              <w:adjustRightInd w:val="0"/>
              <w:spacing w:beforeLines="0" w:afterLines="0"/>
              <w:jc w:val="left"/>
              <w:textAlignment w:val="baseline"/>
              <w:rPr>
                <w:szCs w:val="21"/>
              </w:rPr>
            </w:pPr>
            <w:r>
              <w:rPr>
                <w:szCs w:val="21"/>
              </w:rPr>
              <w:t>minCRF = 10</w:t>
            </w:r>
          </w:p>
          <w:p w:rsidR="00453E17" w:rsidRDefault="00C12897">
            <w:pPr>
              <w:numPr>
                <w:ilvl w:val="3"/>
                <w:numId w:val="13"/>
              </w:numPr>
              <w:overflowPunct w:val="0"/>
              <w:autoSpaceDE w:val="0"/>
              <w:autoSpaceDN w:val="0"/>
              <w:adjustRightInd w:val="0"/>
              <w:spacing w:beforeLines="0" w:afterLines="0"/>
              <w:jc w:val="left"/>
              <w:textAlignment w:val="baseline"/>
              <w:rPr>
                <w:szCs w:val="21"/>
              </w:rPr>
            </w:pPr>
            <w:r>
              <w:rPr>
                <w:szCs w:val="21"/>
              </w:rPr>
              <w:t>CRF Range [minCRF to maxCRF]</w:t>
            </w:r>
          </w:p>
          <w:p w:rsidR="00453E17" w:rsidRDefault="00C12897">
            <w:pPr>
              <w:numPr>
                <w:ilvl w:val="2"/>
                <w:numId w:val="13"/>
              </w:numPr>
              <w:overflowPunct w:val="0"/>
              <w:autoSpaceDE w:val="0"/>
              <w:autoSpaceDN w:val="0"/>
              <w:adjustRightInd w:val="0"/>
              <w:spacing w:beforeLines="0" w:afterLines="0"/>
              <w:jc w:val="left"/>
              <w:textAlignment w:val="baseline"/>
              <w:rPr>
                <w:i/>
                <w:iCs/>
                <w:szCs w:val="21"/>
              </w:rPr>
            </w:pPr>
            <w:r>
              <w:rPr>
                <w:szCs w:val="21"/>
              </w:rPr>
              <w:t>Capped VBR</w:t>
            </w:r>
          </w:p>
          <w:p w:rsidR="00453E17" w:rsidRDefault="00C12897">
            <w:pPr>
              <w:numPr>
                <w:ilvl w:val="3"/>
                <w:numId w:val="13"/>
              </w:numPr>
              <w:overflowPunct w:val="0"/>
              <w:autoSpaceDE w:val="0"/>
              <w:autoSpaceDN w:val="0"/>
              <w:adjustRightInd w:val="0"/>
              <w:spacing w:beforeLines="0" w:afterLines="0"/>
              <w:jc w:val="left"/>
              <w:textAlignment w:val="baseline"/>
              <w:rPr>
                <w:i/>
                <w:iCs/>
                <w:szCs w:val="21"/>
                <w:highlight w:val="lightGray"/>
              </w:rPr>
            </w:pPr>
            <w:r>
              <w:rPr>
                <w:szCs w:val="21"/>
                <w:highlight w:val="lightGray"/>
              </w:rPr>
              <w:lastRenderedPageBreak/>
              <w:t>Constant Rate Factor – rate factor with CRF (default: CRFref is used)</w:t>
            </w:r>
          </w:p>
          <w:p w:rsidR="00453E17" w:rsidRDefault="00C12897">
            <w:pPr>
              <w:numPr>
                <w:ilvl w:val="3"/>
                <w:numId w:val="13"/>
              </w:numPr>
              <w:overflowPunct w:val="0"/>
              <w:autoSpaceDE w:val="0"/>
              <w:autoSpaceDN w:val="0"/>
              <w:adjustRightInd w:val="0"/>
              <w:spacing w:beforeLines="0" w:afterLines="0"/>
              <w:jc w:val="left"/>
              <w:textAlignment w:val="baseline"/>
              <w:rPr>
                <w:szCs w:val="21"/>
              </w:rPr>
            </w:pPr>
            <w:r>
              <w:rPr>
                <w:szCs w:val="21"/>
              </w:rPr>
              <w:t>MaxBitrate = 10 Mbit/s per eye</w:t>
            </w:r>
          </w:p>
          <w:p w:rsidR="00453E17" w:rsidRDefault="00C12897">
            <w:pPr>
              <w:numPr>
                <w:ilvl w:val="3"/>
                <w:numId w:val="13"/>
              </w:numPr>
              <w:overflowPunct w:val="0"/>
              <w:autoSpaceDE w:val="0"/>
              <w:autoSpaceDN w:val="0"/>
              <w:adjustRightInd w:val="0"/>
              <w:spacing w:beforeLines="0" w:afterLines="0"/>
              <w:jc w:val="left"/>
              <w:textAlignment w:val="baseline"/>
              <w:rPr>
                <w:i/>
                <w:iCs/>
                <w:szCs w:val="21"/>
              </w:rPr>
            </w:pPr>
            <w:r>
              <w:rPr>
                <w:szCs w:val="21"/>
              </w:rPr>
              <w:t>Buffer window: per frame</w:t>
            </w:r>
          </w:p>
          <w:p w:rsidR="00453E17" w:rsidRDefault="00C12897">
            <w:pPr>
              <w:numPr>
                <w:ilvl w:val="3"/>
                <w:numId w:val="13"/>
              </w:numPr>
              <w:overflowPunct w:val="0"/>
              <w:autoSpaceDE w:val="0"/>
              <w:autoSpaceDN w:val="0"/>
              <w:adjustRightInd w:val="0"/>
              <w:spacing w:beforeLines="0" w:afterLines="0"/>
              <w:jc w:val="left"/>
              <w:textAlignment w:val="baseline"/>
              <w:rPr>
                <w:i/>
                <w:iCs/>
                <w:szCs w:val="21"/>
              </w:rPr>
            </w:pPr>
            <w:r>
              <w:rPr>
                <w:szCs w:val="21"/>
              </w:rPr>
              <w:t>CRF Range [CRF to maxCRF]</w:t>
            </w:r>
          </w:p>
          <w:p w:rsidR="00453E17" w:rsidRDefault="00C12897">
            <w:pPr>
              <w:numPr>
                <w:ilvl w:val="1"/>
                <w:numId w:val="13"/>
              </w:numPr>
              <w:overflowPunct w:val="0"/>
              <w:autoSpaceDE w:val="0"/>
              <w:autoSpaceDN w:val="0"/>
              <w:adjustRightInd w:val="0"/>
              <w:spacing w:beforeLines="0" w:afterLines="0"/>
              <w:jc w:val="left"/>
              <w:textAlignment w:val="baseline"/>
              <w:rPr>
                <w:i/>
                <w:iCs/>
                <w:szCs w:val="21"/>
              </w:rPr>
            </w:pPr>
            <w:r>
              <w:rPr>
                <w:szCs w:val="21"/>
              </w:rPr>
              <w:t>Slice Setting (2)</w:t>
            </w:r>
          </w:p>
          <w:p w:rsidR="00453E17" w:rsidRDefault="00C12897">
            <w:pPr>
              <w:numPr>
                <w:ilvl w:val="2"/>
                <w:numId w:val="13"/>
              </w:numPr>
              <w:overflowPunct w:val="0"/>
              <w:autoSpaceDE w:val="0"/>
              <w:autoSpaceDN w:val="0"/>
              <w:adjustRightInd w:val="0"/>
              <w:spacing w:beforeLines="0" w:afterLines="0"/>
              <w:jc w:val="left"/>
              <w:textAlignment w:val="baseline"/>
              <w:rPr>
                <w:szCs w:val="21"/>
              </w:rPr>
            </w:pPr>
            <w:r>
              <w:rPr>
                <w:szCs w:val="21"/>
              </w:rPr>
              <w:t>Number of slices 1, 8.</w:t>
            </w:r>
          </w:p>
          <w:p w:rsidR="00453E17" w:rsidRDefault="00C12897">
            <w:pPr>
              <w:numPr>
                <w:ilvl w:val="1"/>
                <w:numId w:val="13"/>
              </w:numPr>
              <w:overflowPunct w:val="0"/>
              <w:autoSpaceDE w:val="0"/>
              <w:autoSpaceDN w:val="0"/>
              <w:adjustRightInd w:val="0"/>
              <w:spacing w:beforeLines="0" w:afterLines="0"/>
              <w:jc w:val="left"/>
              <w:textAlignment w:val="baseline"/>
              <w:rPr>
                <w:szCs w:val="21"/>
              </w:rPr>
            </w:pPr>
            <w:r>
              <w:rPr>
                <w:szCs w:val="21"/>
              </w:rPr>
              <w:t>Error Resilience (2)</w:t>
            </w:r>
          </w:p>
          <w:p w:rsidR="00453E17" w:rsidRDefault="00C12897">
            <w:pPr>
              <w:numPr>
                <w:ilvl w:val="2"/>
                <w:numId w:val="13"/>
              </w:numPr>
              <w:overflowPunct w:val="0"/>
              <w:autoSpaceDE w:val="0"/>
              <w:autoSpaceDN w:val="0"/>
              <w:adjustRightInd w:val="0"/>
              <w:spacing w:beforeLines="0" w:afterLines="0"/>
              <w:jc w:val="left"/>
              <w:textAlignment w:val="baseline"/>
              <w:rPr>
                <w:szCs w:val="21"/>
              </w:rPr>
            </w:pPr>
            <w:r>
              <w:rPr>
                <w:i/>
                <w:iCs/>
                <w:szCs w:val="21"/>
              </w:rPr>
              <w:t xml:space="preserve">Intra-refresh slice: period (1 </w:t>
            </w:r>
            <w:r>
              <w:rPr>
                <w:i/>
                <w:iCs/>
                <w:szCs w:val="21"/>
              </w:rPr>
              <w:sym w:font="Wingdings" w:char="F0E8"/>
            </w:r>
            <w:r>
              <w:rPr>
                <w:i/>
                <w:iCs/>
                <w:szCs w:val="21"/>
              </w:rPr>
              <w:t xml:space="preserve"> 1 slice every 1 frame with the slice being picked as POC mod #slices)</w:t>
            </w:r>
          </w:p>
          <w:p w:rsidR="00453E17" w:rsidRDefault="00C12897">
            <w:pPr>
              <w:numPr>
                <w:ilvl w:val="2"/>
                <w:numId w:val="13"/>
              </w:numPr>
              <w:overflowPunct w:val="0"/>
              <w:autoSpaceDE w:val="0"/>
              <w:autoSpaceDN w:val="0"/>
              <w:adjustRightInd w:val="0"/>
              <w:spacing w:beforeLines="0" w:afterLines="0"/>
              <w:jc w:val="left"/>
              <w:textAlignment w:val="baseline"/>
              <w:rPr>
                <w:szCs w:val="21"/>
              </w:rPr>
            </w:pPr>
            <w:r>
              <w:rPr>
                <w:szCs w:val="21"/>
              </w:rPr>
              <w:t xml:space="preserve">Feedback-based: </w:t>
            </w:r>
            <w:r>
              <w:rPr>
                <w:i/>
                <w:iCs/>
                <w:szCs w:val="21"/>
              </w:rPr>
              <w:t>NACK-mode: use an old reference frame or intra in case of loss</w:t>
            </w:r>
          </w:p>
          <w:p w:rsidR="00453E17" w:rsidRDefault="00C12897">
            <w:pPr>
              <w:numPr>
                <w:ilvl w:val="1"/>
                <w:numId w:val="13"/>
              </w:numPr>
              <w:overflowPunct w:val="0"/>
              <w:autoSpaceDE w:val="0"/>
              <w:autoSpaceDN w:val="0"/>
              <w:adjustRightInd w:val="0"/>
              <w:spacing w:beforeLines="0" w:afterLines="0"/>
              <w:jc w:val="left"/>
              <w:textAlignment w:val="baseline"/>
              <w:rPr>
                <w:i/>
                <w:iCs/>
                <w:szCs w:val="21"/>
              </w:rPr>
            </w:pPr>
            <w:r>
              <w:rPr>
                <w:szCs w:val="21"/>
              </w:rPr>
              <w:t>Eye Interleaving (2)</w:t>
            </w:r>
          </w:p>
          <w:p w:rsidR="00453E17" w:rsidRDefault="00C12897">
            <w:pPr>
              <w:numPr>
                <w:ilvl w:val="2"/>
                <w:numId w:val="13"/>
              </w:numPr>
              <w:overflowPunct w:val="0"/>
              <w:autoSpaceDE w:val="0"/>
              <w:autoSpaceDN w:val="0"/>
              <w:adjustRightInd w:val="0"/>
              <w:spacing w:beforeLines="0" w:afterLines="0"/>
              <w:jc w:val="left"/>
              <w:textAlignment w:val="baseline"/>
              <w:rPr>
                <w:i/>
                <w:iCs/>
                <w:szCs w:val="21"/>
                <w:highlight w:val="lightGray"/>
              </w:rPr>
            </w:pPr>
            <w:r>
              <w:rPr>
                <w:szCs w:val="21"/>
                <w:highlight w:val="lightGray"/>
              </w:rPr>
              <w:t>Same time</w:t>
            </w:r>
          </w:p>
          <w:p w:rsidR="00453E17" w:rsidRDefault="00C12897">
            <w:pPr>
              <w:numPr>
                <w:ilvl w:val="2"/>
                <w:numId w:val="13"/>
              </w:numPr>
              <w:overflowPunct w:val="0"/>
              <w:autoSpaceDE w:val="0"/>
              <w:autoSpaceDN w:val="0"/>
              <w:adjustRightInd w:val="0"/>
              <w:spacing w:beforeLines="0" w:afterLines="0"/>
              <w:jc w:val="left"/>
              <w:textAlignment w:val="baseline"/>
              <w:rPr>
                <w:i/>
                <w:iCs/>
                <w:szCs w:val="21"/>
              </w:rPr>
            </w:pPr>
            <w:r>
              <w:rPr>
                <w:szCs w:val="21"/>
              </w:rPr>
              <w:t>Staggered by frame rate</w:t>
            </w:r>
          </w:p>
          <w:p w:rsidR="00453E17" w:rsidRDefault="00C12897">
            <w:pPr>
              <w:numPr>
                <w:ilvl w:val="1"/>
                <w:numId w:val="13"/>
              </w:numPr>
              <w:overflowPunct w:val="0"/>
              <w:autoSpaceDE w:val="0"/>
              <w:autoSpaceDN w:val="0"/>
              <w:adjustRightInd w:val="0"/>
              <w:spacing w:beforeLines="0" w:afterLines="0"/>
              <w:jc w:val="left"/>
              <w:textAlignment w:val="baseline"/>
              <w:rPr>
                <w:i/>
                <w:iCs/>
                <w:szCs w:val="21"/>
              </w:rPr>
            </w:pPr>
            <w:r>
              <w:rPr>
                <w:szCs w:val="21"/>
              </w:rPr>
              <w:t>Pre-Encoding delay (1)</w:t>
            </w:r>
            <w:r>
              <w:rPr>
                <w:i/>
                <w:iCs/>
                <w:szCs w:val="21"/>
              </w:rPr>
              <w:t xml:space="preserve"> </w:t>
            </w:r>
          </w:p>
          <w:p w:rsidR="00453E17" w:rsidRDefault="00C12897">
            <w:pPr>
              <w:numPr>
                <w:ilvl w:val="2"/>
                <w:numId w:val="13"/>
              </w:numPr>
              <w:overflowPunct w:val="0"/>
              <w:autoSpaceDE w:val="0"/>
              <w:autoSpaceDN w:val="0"/>
              <w:adjustRightInd w:val="0"/>
              <w:spacing w:beforeLines="0" w:afterLines="0"/>
              <w:jc w:val="left"/>
              <w:textAlignment w:val="baseline"/>
              <w:rPr>
                <w:i/>
                <w:iCs/>
                <w:szCs w:val="21"/>
                <w:highlight w:val="lightGray"/>
              </w:rPr>
            </w:pPr>
            <w:r>
              <w:rPr>
                <w:szCs w:val="21"/>
                <w:highlight w:val="lightGray"/>
              </w:rPr>
              <w:t>Render-pose delay of 15 - 25 ms equally distributed.</w:t>
            </w:r>
          </w:p>
          <w:p w:rsidR="00453E17" w:rsidRDefault="00C12897">
            <w:pPr>
              <w:numPr>
                <w:ilvl w:val="1"/>
                <w:numId w:val="13"/>
              </w:numPr>
              <w:overflowPunct w:val="0"/>
              <w:autoSpaceDE w:val="0"/>
              <w:autoSpaceDN w:val="0"/>
              <w:adjustRightInd w:val="0"/>
              <w:spacing w:beforeLines="0" w:afterLines="0"/>
              <w:jc w:val="left"/>
              <w:textAlignment w:val="baseline"/>
              <w:rPr>
                <w:i/>
                <w:iCs/>
                <w:szCs w:val="21"/>
              </w:rPr>
            </w:pPr>
            <w:r>
              <w:rPr>
                <w:szCs w:val="21"/>
              </w:rPr>
              <w:t>Encoding delay (1)</w:t>
            </w:r>
          </w:p>
          <w:p w:rsidR="00453E17" w:rsidRDefault="00C12897">
            <w:pPr>
              <w:numPr>
                <w:ilvl w:val="2"/>
                <w:numId w:val="13"/>
              </w:numPr>
              <w:overflowPunct w:val="0"/>
              <w:autoSpaceDE w:val="0"/>
              <w:autoSpaceDN w:val="0"/>
              <w:adjustRightInd w:val="0"/>
              <w:spacing w:beforeLines="0" w:afterLines="0"/>
              <w:jc w:val="left"/>
              <w:textAlignment w:val="baseline"/>
              <w:rPr>
                <w:i/>
                <w:iCs/>
                <w:szCs w:val="21"/>
                <w:lang w:val="en-GB"/>
              </w:rPr>
            </w:pPr>
            <w:r>
              <w:rPr>
                <w:szCs w:val="21"/>
              </w:rPr>
              <w:t>Constant delay per slice of 8ms/n with n slice size.</w:t>
            </w:r>
          </w:p>
          <w:p w:rsidR="00453E17" w:rsidRDefault="00C12897">
            <w:pPr>
              <w:pStyle w:val="af1"/>
              <w:numPr>
                <w:ilvl w:val="0"/>
                <w:numId w:val="13"/>
              </w:numPr>
              <w:overflowPunct w:val="0"/>
              <w:autoSpaceDE w:val="0"/>
              <w:autoSpaceDN w:val="0"/>
              <w:adjustRightInd w:val="0"/>
              <w:spacing w:afterLines="0"/>
              <w:jc w:val="left"/>
              <w:textAlignment w:val="baseline"/>
              <w:rPr>
                <w:sz w:val="21"/>
                <w:szCs w:val="21"/>
              </w:rPr>
            </w:pPr>
            <w:r>
              <w:rPr>
                <w:sz w:val="21"/>
                <w:szCs w:val="21"/>
              </w:rPr>
              <w:t>Content Delivery Parameters</w:t>
            </w:r>
          </w:p>
          <w:p w:rsidR="00453E17" w:rsidRDefault="00C12897">
            <w:pPr>
              <w:pStyle w:val="af1"/>
              <w:numPr>
                <w:ilvl w:val="1"/>
                <w:numId w:val="13"/>
              </w:numPr>
              <w:overflowPunct w:val="0"/>
              <w:autoSpaceDE w:val="0"/>
              <w:autoSpaceDN w:val="0"/>
              <w:adjustRightInd w:val="0"/>
              <w:spacing w:afterLines="0"/>
              <w:jc w:val="left"/>
              <w:textAlignment w:val="baseline"/>
              <w:rPr>
                <w:sz w:val="21"/>
                <w:szCs w:val="21"/>
                <w:highlight w:val="lightGray"/>
              </w:rPr>
            </w:pPr>
            <w:r>
              <w:rPr>
                <w:sz w:val="21"/>
                <w:szCs w:val="21"/>
                <w:highlight w:val="lightGray"/>
              </w:rPr>
              <w:t>Maximum MTU size 1500 byte</w:t>
            </w:r>
          </w:p>
          <w:p w:rsidR="00453E17" w:rsidRDefault="00C12897">
            <w:pPr>
              <w:pStyle w:val="af1"/>
              <w:numPr>
                <w:ilvl w:val="1"/>
                <w:numId w:val="13"/>
              </w:numPr>
              <w:overflowPunct w:val="0"/>
              <w:autoSpaceDE w:val="0"/>
              <w:autoSpaceDN w:val="0"/>
              <w:adjustRightInd w:val="0"/>
              <w:spacing w:afterLines="0"/>
              <w:jc w:val="left"/>
              <w:textAlignment w:val="baseline"/>
              <w:rPr>
                <w:sz w:val="21"/>
                <w:szCs w:val="21"/>
              </w:rPr>
            </w:pPr>
            <w:r>
              <w:rPr>
                <w:sz w:val="21"/>
                <w:szCs w:val="21"/>
              </w:rPr>
              <w:t>Core network jitter model</w:t>
            </w:r>
          </w:p>
          <w:p w:rsidR="00453E17" w:rsidRDefault="00C12897">
            <w:pPr>
              <w:pStyle w:val="af1"/>
              <w:numPr>
                <w:ilvl w:val="2"/>
                <w:numId w:val="13"/>
              </w:numPr>
              <w:overflowPunct w:val="0"/>
              <w:autoSpaceDE w:val="0"/>
              <w:autoSpaceDN w:val="0"/>
              <w:adjustRightInd w:val="0"/>
              <w:spacing w:afterLines="0"/>
              <w:jc w:val="left"/>
              <w:textAlignment w:val="baseline"/>
              <w:rPr>
                <w:sz w:val="21"/>
                <w:szCs w:val="21"/>
                <w:highlight w:val="lightGray"/>
              </w:rPr>
            </w:pPr>
            <w:r>
              <w:rPr>
                <w:sz w:val="21"/>
                <w:szCs w:val="21"/>
                <w:highlight w:val="lightGray"/>
              </w:rPr>
              <w:t>Delay jitter equally distributed between two values [5ms; 10ms]</w:t>
            </w:r>
          </w:p>
          <w:p w:rsidR="00453E17" w:rsidRDefault="00453E17">
            <w:pPr>
              <w:pStyle w:val="af1"/>
              <w:overflowPunct w:val="0"/>
              <w:autoSpaceDE w:val="0"/>
              <w:autoSpaceDN w:val="0"/>
              <w:adjustRightInd w:val="0"/>
              <w:spacing w:after="120"/>
              <w:textAlignment w:val="baseline"/>
              <w:rPr>
                <w:sz w:val="21"/>
                <w:szCs w:val="21"/>
              </w:rPr>
            </w:pPr>
          </w:p>
          <w:p w:rsidR="00453E17" w:rsidRDefault="00C12897">
            <w:pPr>
              <w:pStyle w:val="af1"/>
              <w:numPr>
                <w:ilvl w:val="0"/>
                <w:numId w:val="14"/>
              </w:numPr>
              <w:overflowPunct w:val="0"/>
              <w:autoSpaceDE w:val="0"/>
              <w:autoSpaceDN w:val="0"/>
              <w:adjustRightInd w:val="0"/>
              <w:spacing w:afterLines="0"/>
              <w:jc w:val="left"/>
              <w:textAlignment w:val="baseline"/>
              <w:rPr>
                <w:sz w:val="21"/>
                <w:szCs w:val="21"/>
              </w:rPr>
            </w:pPr>
            <w:r>
              <w:rPr>
                <w:sz w:val="21"/>
                <w:szCs w:val="21"/>
              </w:rPr>
              <w:t>Content Delivery Receiver Parameters</w:t>
            </w:r>
          </w:p>
          <w:p w:rsidR="00453E17" w:rsidRDefault="00C12897">
            <w:pPr>
              <w:pStyle w:val="af1"/>
              <w:numPr>
                <w:ilvl w:val="1"/>
                <w:numId w:val="14"/>
              </w:numPr>
              <w:overflowPunct w:val="0"/>
              <w:autoSpaceDE w:val="0"/>
              <w:autoSpaceDN w:val="0"/>
              <w:adjustRightInd w:val="0"/>
              <w:spacing w:afterLines="0"/>
              <w:jc w:val="left"/>
              <w:textAlignment w:val="baseline"/>
              <w:rPr>
                <w:sz w:val="21"/>
                <w:szCs w:val="21"/>
              </w:rPr>
            </w:pPr>
            <w:r>
              <w:rPr>
                <w:sz w:val="21"/>
                <w:szCs w:val="21"/>
              </w:rPr>
              <w:t>Slice recovery strategy (2)</w:t>
            </w:r>
          </w:p>
          <w:p w:rsidR="00453E17" w:rsidRDefault="00C12897">
            <w:pPr>
              <w:pStyle w:val="af1"/>
              <w:numPr>
                <w:ilvl w:val="2"/>
                <w:numId w:val="14"/>
              </w:numPr>
              <w:overflowPunct w:val="0"/>
              <w:autoSpaceDE w:val="0"/>
              <w:autoSpaceDN w:val="0"/>
              <w:adjustRightInd w:val="0"/>
              <w:spacing w:afterLines="0"/>
              <w:jc w:val="left"/>
              <w:textAlignment w:val="baseline"/>
              <w:rPr>
                <w:sz w:val="21"/>
                <w:szCs w:val="21"/>
                <w:highlight w:val="lightGray"/>
              </w:rPr>
            </w:pPr>
            <w:r>
              <w:rPr>
                <w:sz w:val="21"/>
                <w:szCs w:val="21"/>
                <w:highlight w:val="lightGray"/>
              </w:rPr>
              <w:t>Slice loss: If one packet is lost, the entire slice is lost</w:t>
            </w:r>
          </w:p>
          <w:p w:rsidR="00453E17" w:rsidRDefault="00C12897">
            <w:pPr>
              <w:pStyle w:val="af1"/>
              <w:numPr>
                <w:ilvl w:val="2"/>
                <w:numId w:val="14"/>
              </w:numPr>
              <w:overflowPunct w:val="0"/>
              <w:autoSpaceDE w:val="0"/>
              <w:autoSpaceDN w:val="0"/>
              <w:adjustRightInd w:val="0"/>
              <w:spacing w:afterLines="0"/>
              <w:jc w:val="left"/>
              <w:textAlignment w:val="baseline"/>
              <w:rPr>
                <w:sz w:val="21"/>
                <w:szCs w:val="21"/>
              </w:rPr>
            </w:pPr>
            <w:r>
              <w:rPr>
                <w:sz w:val="21"/>
                <w:szCs w:val="21"/>
              </w:rPr>
              <w:t>Suffix loss: If packet is lost, all remaining packets are considered as lost.</w:t>
            </w:r>
          </w:p>
          <w:p w:rsidR="00453E17" w:rsidRDefault="00C12897">
            <w:pPr>
              <w:pStyle w:val="af1"/>
              <w:numPr>
                <w:ilvl w:val="1"/>
                <w:numId w:val="14"/>
              </w:numPr>
              <w:overflowPunct w:val="0"/>
              <w:autoSpaceDE w:val="0"/>
              <w:autoSpaceDN w:val="0"/>
              <w:adjustRightInd w:val="0"/>
              <w:spacing w:afterLines="0"/>
              <w:jc w:val="left"/>
              <w:textAlignment w:val="baseline"/>
              <w:rPr>
                <w:sz w:val="21"/>
                <w:szCs w:val="21"/>
              </w:rPr>
            </w:pPr>
            <w:r>
              <w:rPr>
                <w:sz w:val="21"/>
                <w:szCs w:val="21"/>
              </w:rPr>
              <w:t>Maximum packet delay max_delay compared to pose generation (2)</w:t>
            </w:r>
          </w:p>
          <w:p w:rsidR="00453E17" w:rsidRDefault="00C12897">
            <w:pPr>
              <w:pStyle w:val="af1"/>
              <w:numPr>
                <w:ilvl w:val="2"/>
                <w:numId w:val="14"/>
              </w:numPr>
              <w:overflowPunct w:val="0"/>
              <w:autoSpaceDE w:val="0"/>
              <w:autoSpaceDN w:val="0"/>
              <w:adjustRightInd w:val="0"/>
              <w:spacing w:afterLines="0"/>
              <w:jc w:val="left"/>
              <w:textAlignment w:val="baseline"/>
              <w:rPr>
                <w:sz w:val="21"/>
                <w:szCs w:val="21"/>
                <w:highlight w:val="lightGray"/>
              </w:rPr>
            </w:pPr>
            <w:r>
              <w:rPr>
                <w:sz w:val="21"/>
                <w:szCs w:val="21"/>
                <w:highlight w:val="lightGray"/>
              </w:rPr>
              <w:t>60ms, 100ms</w:t>
            </w:r>
          </w:p>
          <w:p w:rsidR="00453E17" w:rsidRDefault="00453E17">
            <w:pPr>
              <w:spacing w:before="120" w:after="120"/>
              <w:rPr>
                <w:szCs w:val="21"/>
              </w:rPr>
            </w:pPr>
          </w:p>
        </w:tc>
      </w:tr>
    </w:tbl>
    <w:p w:rsidR="00453E17" w:rsidRDefault="00C12897">
      <w:pPr>
        <w:spacing w:before="120" w:after="120"/>
      </w:pPr>
      <w:r>
        <w:rPr>
          <w:rFonts w:hint="eastAsia"/>
        </w:rPr>
        <w:lastRenderedPageBreak/>
        <w:t>In the meantime, in section 7.2.3.2 of [</w:t>
      </w:r>
      <w:r>
        <w:t>5</w:t>
      </w:r>
      <w:r>
        <w:rPr>
          <w:rFonts w:hint="eastAsia"/>
        </w:rPr>
        <w:t xml:space="preserve">], a different value of render-pose delay is provided implying both slice level constant delay should be jointly considered with render-pose delay. It is therefore worthy of clarification from SA4 so that </w:t>
      </w:r>
      <w:r>
        <w:t>appropriate</w:t>
      </w:r>
      <w:r>
        <w:rPr>
          <w:rFonts w:hint="eastAsia"/>
        </w:rPr>
        <w:t xml:space="preserve"> packet arrival and transmission should be modeled in RAN1.  </w:t>
      </w:r>
    </w:p>
    <w:tbl>
      <w:tblPr>
        <w:tblStyle w:val="ad"/>
        <w:tblW w:w="9876" w:type="dxa"/>
        <w:tblLayout w:type="fixed"/>
        <w:tblLook w:val="04A0" w:firstRow="1" w:lastRow="0" w:firstColumn="1" w:lastColumn="0" w:noHBand="0" w:noVBand="1"/>
      </w:tblPr>
      <w:tblGrid>
        <w:gridCol w:w="9876"/>
      </w:tblGrid>
      <w:tr w:rsidR="00453E17">
        <w:tc>
          <w:tcPr>
            <w:tcW w:w="9876" w:type="dxa"/>
          </w:tcPr>
          <w:p w:rsidR="00453E17" w:rsidRPr="00C64BB5" w:rsidRDefault="00C12897">
            <w:pPr>
              <w:spacing w:before="120" w:after="120"/>
              <w:rPr>
                <w:b/>
                <w:sz w:val="20"/>
              </w:rPr>
            </w:pPr>
            <w:r w:rsidRPr="00C64BB5">
              <w:rPr>
                <w:b/>
                <w:sz w:val="20"/>
              </w:rPr>
              <w:t>S4aV200611</w:t>
            </w:r>
          </w:p>
          <w:p w:rsidR="00453E17" w:rsidRDefault="00C12897">
            <w:pPr>
              <w:spacing w:before="120" w:after="120"/>
              <w:rPr>
                <w:i/>
                <w:iCs/>
              </w:rPr>
            </w:pPr>
            <w:r>
              <w:rPr>
                <w:rFonts w:hint="eastAsia"/>
              </w:rPr>
              <w:t>7.2.3.2</w:t>
            </w:r>
            <w:r>
              <w:t xml:space="preserve"> Configurations</w:t>
            </w:r>
          </w:p>
          <w:p w:rsidR="00453E17" w:rsidRDefault="00C12897">
            <w:pPr>
              <w:numPr>
                <w:ilvl w:val="0"/>
                <w:numId w:val="15"/>
              </w:numPr>
              <w:overflowPunct w:val="0"/>
              <w:autoSpaceDE w:val="0"/>
              <w:autoSpaceDN w:val="0"/>
              <w:adjustRightInd w:val="0"/>
              <w:spacing w:beforeLines="0" w:afterLines="0"/>
              <w:jc w:val="left"/>
              <w:textAlignment w:val="baseline"/>
              <w:rPr>
                <w:i/>
                <w:iCs/>
              </w:rPr>
            </w:pPr>
            <w:r>
              <w:t>Encoding delay</w:t>
            </w:r>
          </w:p>
          <w:p w:rsidR="00453E17" w:rsidRDefault="00C12897">
            <w:pPr>
              <w:numPr>
                <w:ilvl w:val="1"/>
                <w:numId w:val="15"/>
              </w:numPr>
              <w:overflowPunct w:val="0"/>
              <w:autoSpaceDE w:val="0"/>
              <w:autoSpaceDN w:val="0"/>
              <w:adjustRightInd w:val="0"/>
              <w:spacing w:beforeLines="0" w:afterLines="0"/>
              <w:jc w:val="left"/>
              <w:textAlignment w:val="baseline"/>
              <w:rPr>
                <w:i/>
                <w:iCs/>
              </w:rPr>
            </w:pPr>
            <w:r>
              <w:lastRenderedPageBreak/>
              <w:t xml:space="preserve">Render-pose delay, </w:t>
            </w:r>
          </w:p>
          <w:p w:rsidR="00453E17" w:rsidRDefault="00C12897">
            <w:pPr>
              <w:numPr>
                <w:ilvl w:val="2"/>
                <w:numId w:val="15"/>
              </w:numPr>
              <w:overflowPunct w:val="0"/>
              <w:autoSpaceDE w:val="0"/>
              <w:autoSpaceDN w:val="0"/>
              <w:adjustRightInd w:val="0"/>
              <w:spacing w:beforeLines="0" w:afterLines="0"/>
              <w:jc w:val="left"/>
              <w:textAlignment w:val="baseline"/>
              <w:rPr>
                <w:i/>
                <w:iCs/>
              </w:rPr>
            </w:pPr>
            <w:r>
              <w:t>Constant of 20ms</w:t>
            </w:r>
          </w:p>
          <w:p w:rsidR="00453E17" w:rsidRDefault="00C12897">
            <w:pPr>
              <w:numPr>
                <w:ilvl w:val="2"/>
                <w:numId w:val="15"/>
              </w:numPr>
              <w:overflowPunct w:val="0"/>
              <w:autoSpaceDE w:val="0"/>
              <w:autoSpaceDN w:val="0"/>
              <w:adjustRightInd w:val="0"/>
              <w:spacing w:beforeLines="0" w:afterLines="0"/>
              <w:jc w:val="left"/>
              <w:textAlignment w:val="baseline"/>
              <w:rPr>
                <w:i/>
                <w:iCs/>
              </w:rPr>
            </w:pPr>
            <w:r>
              <w:t>jitter between 10-30 ms equally distributed.</w:t>
            </w:r>
          </w:p>
          <w:p w:rsidR="00453E17" w:rsidRDefault="00C12897">
            <w:pPr>
              <w:numPr>
                <w:ilvl w:val="1"/>
                <w:numId w:val="15"/>
              </w:numPr>
              <w:overflowPunct w:val="0"/>
              <w:autoSpaceDE w:val="0"/>
              <w:autoSpaceDN w:val="0"/>
              <w:adjustRightInd w:val="0"/>
              <w:spacing w:beforeLines="0" w:afterLines="0"/>
              <w:jc w:val="left"/>
              <w:textAlignment w:val="baseline"/>
              <w:rPr>
                <w:i/>
                <w:iCs/>
              </w:rPr>
            </w:pPr>
            <w:r>
              <w:t>Constant delay per slice, e.g. 1ms</w:t>
            </w:r>
          </w:p>
        </w:tc>
      </w:tr>
    </w:tbl>
    <w:p w:rsidR="00453E17" w:rsidRDefault="00C12897">
      <w:pPr>
        <w:spacing w:before="120" w:after="120"/>
      </w:pPr>
      <w:r>
        <w:rPr>
          <w:rFonts w:hint="eastAsia"/>
        </w:rPr>
        <w:lastRenderedPageBreak/>
        <w:t>Further in [</w:t>
      </w:r>
      <w:r>
        <w:t>7</w:t>
      </w:r>
      <w:r>
        <w:rPr>
          <w:rFonts w:hint="eastAsia"/>
        </w:rPr>
        <w:t>], the delay is decomposed into 3 parts featuring various jittering effects. The residual part to this jittering should be the PDB which should be assumed in RAN1 simulation. The following information is on latency breakdown for cloud gaming. Though the distribution for the packet encoding delay is well defined in [</w:t>
      </w:r>
      <w:r>
        <w:t>7</w:t>
      </w:r>
      <w:r>
        <w:rPr>
          <w:rFonts w:hint="eastAsia"/>
        </w:rPr>
        <w:t>], the distribution of the packet delay is not touched though mentioned in an earlier paper [</w:t>
      </w:r>
      <w:r>
        <w:t>5</w:t>
      </w:r>
      <w:r>
        <w:rPr>
          <w:rFonts w:hint="eastAsia"/>
        </w:rPr>
        <w:t>] in conflict with the values assumed herein. Moreover, there seems to be a typo regarding the delay threshold as marked below.</w:t>
      </w:r>
    </w:p>
    <w:tbl>
      <w:tblPr>
        <w:tblStyle w:val="ad"/>
        <w:tblW w:w="0" w:type="auto"/>
        <w:tblLook w:val="04A0" w:firstRow="1" w:lastRow="0" w:firstColumn="1" w:lastColumn="0" w:noHBand="0" w:noVBand="1"/>
      </w:tblPr>
      <w:tblGrid>
        <w:gridCol w:w="9876"/>
      </w:tblGrid>
      <w:tr w:rsidR="00453E17">
        <w:tc>
          <w:tcPr>
            <w:tcW w:w="9876" w:type="dxa"/>
          </w:tcPr>
          <w:p w:rsidR="00453E17" w:rsidRDefault="00C12897">
            <w:pPr>
              <w:pStyle w:val="3"/>
              <w:numPr>
                <w:ilvl w:val="0"/>
                <w:numId w:val="0"/>
              </w:numPr>
              <w:spacing w:after="120"/>
              <w:ind w:left="720" w:right="210" w:hanging="720"/>
              <w:outlineLvl w:val="2"/>
              <w:rPr>
                <w:rFonts w:ascii="Times New Roman" w:hAnsi="Times New Roman"/>
                <w:sz w:val="21"/>
                <w:szCs w:val="21"/>
              </w:rPr>
            </w:pPr>
            <w:r>
              <w:rPr>
                <w:rFonts w:ascii="Times New Roman" w:hAnsi="Times New Roman"/>
                <w:sz w:val="21"/>
                <w:szCs w:val="21"/>
              </w:rPr>
              <w:t>S4aV200627</w:t>
            </w:r>
          </w:p>
          <w:p w:rsidR="00453E17" w:rsidRDefault="00C12897">
            <w:pPr>
              <w:pStyle w:val="3"/>
              <w:numPr>
                <w:ilvl w:val="0"/>
                <w:numId w:val="0"/>
              </w:numPr>
              <w:spacing w:after="120"/>
              <w:ind w:left="720" w:right="210" w:hanging="720"/>
              <w:outlineLvl w:val="2"/>
              <w:rPr>
                <w:rFonts w:ascii="Times New Roman" w:hAnsi="Times New Roman"/>
                <w:sz w:val="21"/>
                <w:szCs w:val="21"/>
              </w:rPr>
            </w:pPr>
            <w:r>
              <w:rPr>
                <w:rFonts w:ascii="Times New Roman" w:hAnsi="Times New Roman"/>
                <w:sz w:val="21"/>
                <w:szCs w:val="21"/>
              </w:rPr>
              <w:t>4.1.4 Latency summary</w:t>
            </w:r>
          </w:p>
          <w:p w:rsidR="00453E17" w:rsidRDefault="00C12897">
            <w:pPr>
              <w:spacing w:before="120" w:after="120"/>
              <w:rPr>
                <w:szCs w:val="21"/>
              </w:rPr>
            </w:pPr>
            <w:r>
              <w:rPr>
                <w:szCs w:val="21"/>
              </w:rPr>
              <w:t xml:space="preserve">Min-Latency: 10ms + 2ms + 3ms </w:t>
            </w:r>
            <w:r>
              <w:rPr>
                <w:szCs w:val="21"/>
              </w:rPr>
              <w:sym w:font="Wingdings" w:char="F0E8"/>
            </w:r>
            <w:r>
              <w:rPr>
                <w:szCs w:val="21"/>
              </w:rPr>
              <w:t xml:space="preserve"> 15ms</w:t>
            </w:r>
          </w:p>
          <w:p w:rsidR="00453E17" w:rsidRDefault="00C12897">
            <w:pPr>
              <w:spacing w:before="120" w:after="120"/>
              <w:rPr>
                <w:szCs w:val="21"/>
              </w:rPr>
            </w:pPr>
            <w:r>
              <w:rPr>
                <w:szCs w:val="21"/>
              </w:rPr>
              <w:t xml:space="preserve">Max-Latency: 20ms + 47ms (very large) + 10ms </w:t>
            </w:r>
            <w:r>
              <w:rPr>
                <w:szCs w:val="21"/>
              </w:rPr>
              <w:sym w:font="Wingdings" w:char="F0E8"/>
            </w:r>
            <w:r>
              <w:rPr>
                <w:szCs w:val="21"/>
              </w:rPr>
              <w:t xml:space="preserve"> 47ms (aligned with the 32 from S4aV200607 assuming without constant delay of around 15ms)</w:t>
            </w:r>
          </w:p>
          <w:p w:rsidR="00453E17" w:rsidRDefault="00C12897">
            <w:pPr>
              <w:spacing w:before="120" w:after="120"/>
              <w:rPr>
                <w:szCs w:val="21"/>
              </w:rPr>
            </w:pPr>
            <w:r>
              <w:rPr>
                <w:szCs w:val="21"/>
              </w:rPr>
              <w:t xml:space="preserve">Typical-Latency: 15ms + 4ms + 11ms </w:t>
            </w:r>
            <w:r>
              <w:rPr>
                <w:szCs w:val="21"/>
              </w:rPr>
              <w:sym w:font="Wingdings" w:char="F0E8"/>
            </w:r>
            <w:r>
              <w:rPr>
                <w:szCs w:val="21"/>
              </w:rPr>
              <w:t xml:space="preserve"> 30ms (aligned with the 32 from S4aV200607 assuming without constant delay of around 15ms)</w:t>
            </w:r>
          </w:p>
          <w:p w:rsidR="00453E17" w:rsidRDefault="00C12897">
            <w:pPr>
              <w:pStyle w:val="3"/>
              <w:numPr>
                <w:ilvl w:val="0"/>
                <w:numId w:val="0"/>
              </w:numPr>
              <w:spacing w:after="120"/>
              <w:ind w:left="720" w:right="210" w:hanging="720"/>
              <w:outlineLvl w:val="2"/>
              <w:rPr>
                <w:rFonts w:ascii="Times New Roman" w:hAnsi="Times New Roman"/>
                <w:sz w:val="21"/>
                <w:szCs w:val="21"/>
              </w:rPr>
            </w:pPr>
            <w:r>
              <w:rPr>
                <w:rFonts w:ascii="Times New Roman" w:hAnsi="Times New Roman"/>
                <w:sz w:val="21"/>
                <w:szCs w:val="21"/>
              </w:rPr>
              <w:t>4.1.5 RAN Configuration</w:t>
            </w:r>
          </w:p>
          <w:p w:rsidR="00453E17" w:rsidRDefault="00C12897">
            <w:pPr>
              <w:spacing w:before="120" w:after="120"/>
              <w:rPr>
                <w:szCs w:val="21"/>
              </w:rPr>
            </w:pPr>
            <w:r>
              <w:rPr>
                <w:szCs w:val="21"/>
              </w:rPr>
              <w:t>For all possible N’ users, the P-Traces are added.</w:t>
            </w:r>
          </w:p>
          <w:p w:rsidR="00453E17" w:rsidRDefault="00C12897">
            <w:pPr>
              <w:spacing w:before="120" w:after="120"/>
              <w:rPr>
                <w:szCs w:val="21"/>
              </w:rPr>
            </w:pPr>
            <w:r>
              <w:rPr>
                <w:szCs w:val="21"/>
              </w:rPr>
              <w:t xml:space="preserve">Two packet loss configurations are applied: 10e-3 for no maxSize restriction and 10e-4 for maxSize 1500 byte restrictions. The delay threshold is provided as 80ms. This means that packets later than </w:t>
            </w:r>
            <w:r>
              <w:rPr>
                <w:szCs w:val="21"/>
                <w:highlight w:val="yellow"/>
              </w:rPr>
              <w:t>60ms</w:t>
            </w:r>
            <w:r>
              <w:rPr>
                <w:szCs w:val="21"/>
              </w:rPr>
              <w:t xml:space="preserve"> rendering time are considered late losses. Packets need to be delivered within 33 - 65ms to be useful in the receiver.</w:t>
            </w:r>
          </w:p>
        </w:tc>
      </w:tr>
    </w:tbl>
    <w:p w:rsidR="00453E17" w:rsidRDefault="00453E17">
      <w:pPr>
        <w:spacing w:before="120" w:after="120"/>
      </w:pPr>
    </w:p>
    <w:p w:rsidR="00453E17" w:rsidRDefault="00C12897">
      <w:pPr>
        <w:spacing w:before="120" w:after="120"/>
      </w:pPr>
      <w:r>
        <w:rPr>
          <w:rFonts w:hint="eastAsia"/>
        </w:rPr>
        <w:t xml:space="preserve">Another aspect is the MTU setting and slice recovery strategy and its correlation with the reliability requirement actually used in RAN1 simulations. Different aspects of loss </w:t>
      </w:r>
      <w:r>
        <w:t>modeling</w:t>
      </w:r>
      <w:r>
        <w:rPr>
          <w:rFonts w:hint="eastAsia"/>
        </w:rPr>
        <w:t xml:space="preserve"> and its impact on RAN1 setting of PLR is expected to be provided by SA4. Intuitively, the more packets are making up a single slice, the more vulnerable the slice is in terms of being successfully decoded.</w:t>
      </w:r>
    </w:p>
    <w:p w:rsidR="00453E17" w:rsidRDefault="00C12897">
      <w:pPr>
        <w:spacing w:before="120" w:after="120"/>
      </w:pPr>
      <w:r>
        <w:rPr>
          <w:rFonts w:hint="eastAsia"/>
        </w:rPr>
        <w:t>CRF</w:t>
      </w:r>
      <w:r>
        <w:t xml:space="preserve"> </w:t>
      </w:r>
      <w:r>
        <w:rPr>
          <w:rFonts w:hint="eastAsia"/>
        </w:rPr>
        <w:t xml:space="preserve">(constant rate factor) is a parameter that is omnipresent in </w:t>
      </w:r>
      <w:r>
        <w:t>fine-tuning</w:t>
      </w:r>
      <w:r>
        <w:rPr>
          <w:rFonts w:hint="eastAsia"/>
        </w:rPr>
        <w:t xml:space="preserve"> the video quality. This parameter takes the range from 0-51 and the larger the value is, more </w:t>
      </w:r>
      <w:r>
        <w:t>compression</w:t>
      </w:r>
      <w:r>
        <w:rPr>
          <w:rFonts w:hint="eastAsia"/>
        </w:rPr>
        <w:t xml:space="preserve"> is done to the video frames. SA4 is expected to provide a typical CRF setting and corresponding P trace so that RAN1 could further discuss on the suitable distribution beyond Pareto distribution as to the modeling of the capped VBR case. </w:t>
      </w:r>
    </w:p>
    <w:p w:rsidR="00453E17" w:rsidRDefault="00C12897">
      <w:pPr>
        <w:spacing w:before="120" w:after="120"/>
      </w:pPr>
      <w:r>
        <w:rPr>
          <w:rFonts w:hint="eastAsia"/>
        </w:rPr>
        <w:t xml:space="preserve">Another open question regarding the latency is the generation of the components including whether there should be any correlation with the packet size or whether additional jittering in the reTx </w:t>
      </w:r>
      <w:r>
        <w:t>phase of</w:t>
      </w:r>
      <w:r>
        <w:rPr>
          <w:rFonts w:hint="eastAsia"/>
        </w:rPr>
        <w:t xml:space="preserve"> a packet</w:t>
      </w:r>
      <w:r>
        <w:t xml:space="preserve"> shoul</w:t>
      </w:r>
      <w:r>
        <w:rPr>
          <w:rFonts w:hint="eastAsia"/>
        </w:rPr>
        <w:t>d still be considered.</w:t>
      </w:r>
    </w:p>
    <w:p w:rsidR="00453E17" w:rsidRDefault="00C12897">
      <w:pPr>
        <w:spacing w:before="120" w:after="120"/>
      </w:pPr>
      <w:bookmarkStart w:id="6" w:name="_Toc61548940"/>
      <w:bookmarkStart w:id="7" w:name="_Toc61548846"/>
      <w:r>
        <w:rPr>
          <w:rFonts w:hint="eastAsia"/>
        </w:rPr>
        <w:t>According to [</w:t>
      </w:r>
      <w:r>
        <w:t>7</w:t>
      </w:r>
      <w:r>
        <w:rPr>
          <w:rFonts w:hint="eastAsia"/>
        </w:rPr>
        <w:t>], traffic modeling for both eyes could be considered for the case of split rendering. In this case, we believe eye staggering should be considered and modeled since packetization based on smaller packets could be used to model the case of packets for both eyes arriving at the same time.</w:t>
      </w:r>
      <w:bookmarkEnd w:id="6"/>
      <w:bookmarkEnd w:id="7"/>
    </w:p>
    <w:p w:rsidR="00453E17" w:rsidRDefault="00C12897">
      <w:pPr>
        <w:spacing w:before="120" w:after="120"/>
      </w:pPr>
      <w:r>
        <w:rPr>
          <w:rFonts w:hint="eastAsia"/>
        </w:rPr>
        <w:t>All in all, the following proposal is drawn.</w:t>
      </w:r>
    </w:p>
    <w:p w:rsidR="00453E17" w:rsidRDefault="00C12897">
      <w:pPr>
        <w:pStyle w:val="YJ-Proposal"/>
        <w:spacing w:before="120" w:after="120"/>
      </w:pPr>
      <w:bookmarkStart w:id="8" w:name="_Toc61548847"/>
      <w:bookmarkStart w:id="9" w:name="_Toc61548941"/>
      <w:bookmarkStart w:id="10" w:name="_Toc61549218"/>
      <w:bookmarkStart w:id="11" w:name="_Toc61859933"/>
      <w:r>
        <w:rPr>
          <w:rFonts w:hint="eastAsia"/>
        </w:rPr>
        <w:lastRenderedPageBreak/>
        <w:t>RAN1 schedules a conference call for XR related QA sessions during the first week of RAN1#104-e, i.e. from January 25</w:t>
      </w:r>
      <w:r>
        <w:rPr>
          <w:rFonts w:hint="eastAsia"/>
          <w:vertAlign w:val="superscript"/>
        </w:rPr>
        <w:t>th</w:t>
      </w:r>
      <w:r>
        <w:rPr>
          <w:rFonts w:hint="eastAsia"/>
        </w:rPr>
        <w:t xml:space="preserve"> covering</w:t>
      </w:r>
      <w:r>
        <w:rPr>
          <w:rFonts w:hint="eastAsia"/>
          <w:lang w:eastAsia="zh-CN"/>
        </w:rPr>
        <w:t xml:space="preserve"> at least</w:t>
      </w:r>
      <w:r>
        <w:rPr>
          <w:rFonts w:hint="eastAsia"/>
        </w:rPr>
        <w:t xml:space="preserve"> the following discussion points</w:t>
      </w:r>
      <w:bookmarkEnd w:id="8"/>
      <w:bookmarkEnd w:id="9"/>
      <w:bookmarkEnd w:id="10"/>
      <w:bookmarkEnd w:id="11"/>
    </w:p>
    <w:p w:rsidR="00453E17" w:rsidRDefault="00C12897">
      <w:pPr>
        <w:pStyle w:val="YJ-Proposal"/>
        <w:numPr>
          <w:ilvl w:val="0"/>
          <w:numId w:val="0"/>
        </w:numPr>
        <w:spacing w:before="120" w:after="120"/>
        <w:rPr>
          <w:lang w:eastAsia="zh-CN"/>
        </w:rPr>
      </w:pPr>
      <w:bookmarkStart w:id="12" w:name="_Toc61548942"/>
      <w:bookmarkStart w:id="13" w:name="_Toc61549219"/>
      <w:bookmarkStart w:id="14" w:name="_Toc61859934"/>
      <w:bookmarkStart w:id="15" w:name="_Toc61548848"/>
      <w:r>
        <w:rPr>
          <w:rFonts w:hint="eastAsia"/>
        </w:rPr>
        <w:t>-</w:t>
      </w:r>
      <w:r>
        <w:rPr>
          <w:rFonts w:hint="eastAsia"/>
          <w:lang w:eastAsia="zh-CN"/>
        </w:rPr>
        <w:t xml:space="preserve"> The appropriate</w:t>
      </w:r>
      <w:r>
        <w:rPr>
          <w:rFonts w:hint="eastAsia"/>
        </w:rPr>
        <w:t xml:space="preserve"> </w:t>
      </w:r>
      <w:r>
        <w:rPr>
          <w:rFonts w:hint="eastAsia"/>
          <w:lang w:eastAsia="zh-CN"/>
        </w:rPr>
        <w:t>arrival rate for UL/DL traffic</w:t>
      </w:r>
      <w:bookmarkEnd w:id="12"/>
      <w:bookmarkEnd w:id="13"/>
      <w:bookmarkEnd w:id="14"/>
      <w:bookmarkEnd w:id="15"/>
      <w:r>
        <w:rPr>
          <w:rFonts w:hint="eastAsia"/>
          <w:lang w:eastAsia="zh-CN"/>
        </w:rPr>
        <w:t xml:space="preserve"> </w:t>
      </w:r>
    </w:p>
    <w:p w:rsidR="00453E17" w:rsidRDefault="00C12897">
      <w:pPr>
        <w:pStyle w:val="YJ-Proposal"/>
        <w:numPr>
          <w:ilvl w:val="0"/>
          <w:numId w:val="0"/>
        </w:numPr>
        <w:spacing w:before="120" w:after="120"/>
        <w:rPr>
          <w:lang w:eastAsia="zh-CN"/>
        </w:rPr>
      </w:pPr>
      <w:bookmarkStart w:id="16" w:name="_Toc61549220"/>
      <w:bookmarkStart w:id="17" w:name="_Toc61548943"/>
      <w:bookmarkStart w:id="18" w:name="_Toc61859935"/>
      <w:bookmarkStart w:id="19" w:name="_Toc61548849"/>
      <w:r>
        <w:rPr>
          <w:rFonts w:hint="eastAsia"/>
          <w:lang w:eastAsia="zh-CN"/>
        </w:rPr>
        <w:t>- Whether/how to model jittering for UL traffic</w:t>
      </w:r>
      <w:bookmarkEnd w:id="16"/>
      <w:bookmarkEnd w:id="17"/>
      <w:bookmarkEnd w:id="18"/>
      <w:bookmarkEnd w:id="19"/>
    </w:p>
    <w:p w:rsidR="00453E17" w:rsidRDefault="00C12897">
      <w:pPr>
        <w:pStyle w:val="YJ-Proposal"/>
        <w:numPr>
          <w:ilvl w:val="0"/>
          <w:numId w:val="0"/>
        </w:numPr>
        <w:spacing w:before="120" w:after="120"/>
        <w:rPr>
          <w:lang w:eastAsia="zh-CN"/>
        </w:rPr>
      </w:pPr>
      <w:bookmarkStart w:id="20" w:name="_Toc61548944"/>
      <w:bookmarkStart w:id="21" w:name="_Toc61548850"/>
      <w:bookmarkStart w:id="22" w:name="_Toc61859936"/>
      <w:bookmarkStart w:id="23" w:name="_Toc61549221"/>
      <w:r>
        <w:rPr>
          <w:rFonts w:hint="eastAsia"/>
        </w:rPr>
        <w:t xml:space="preserve">- The </w:t>
      </w:r>
      <w:r>
        <w:rPr>
          <w:rFonts w:hint="eastAsia"/>
          <w:lang w:eastAsia="zh-CN"/>
        </w:rPr>
        <w:t xml:space="preserve">IP packet level </w:t>
      </w:r>
      <w:r>
        <w:rPr>
          <w:rFonts w:hint="eastAsia"/>
        </w:rPr>
        <w:t>reliability requirement</w:t>
      </w:r>
      <w:r>
        <w:rPr>
          <w:rFonts w:hint="eastAsia"/>
          <w:lang w:eastAsia="zh-CN"/>
        </w:rPr>
        <w:t xml:space="preserve"> and </w:t>
      </w:r>
      <w:r>
        <w:rPr>
          <w:lang w:eastAsia="zh-CN"/>
        </w:rPr>
        <w:t>corresponding</w:t>
      </w:r>
      <w:r>
        <w:rPr>
          <w:rFonts w:hint="eastAsia"/>
          <w:lang w:eastAsia="zh-CN"/>
        </w:rPr>
        <w:t xml:space="preserve"> slice recovery strategy</w:t>
      </w:r>
      <w:r>
        <w:rPr>
          <w:rFonts w:hint="eastAsia"/>
        </w:rPr>
        <w:t xml:space="preserve"> that</w:t>
      </w:r>
      <w:r>
        <w:rPr>
          <w:rFonts w:hint="eastAsia"/>
          <w:lang w:eastAsia="zh-CN"/>
        </w:rPr>
        <w:t xml:space="preserve"> should be assumed in RAN simulation</w:t>
      </w:r>
      <w:bookmarkEnd w:id="20"/>
      <w:bookmarkEnd w:id="21"/>
      <w:bookmarkEnd w:id="22"/>
      <w:bookmarkEnd w:id="23"/>
    </w:p>
    <w:p w:rsidR="00453E17" w:rsidRDefault="00C12897">
      <w:pPr>
        <w:pStyle w:val="YJ-Proposal"/>
        <w:numPr>
          <w:ilvl w:val="0"/>
          <w:numId w:val="0"/>
        </w:numPr>
        <w:spacing w:before="120" w:after="120"/>
        <w:rPr>
          <w:lang w:eastAsia="zh-CN"/>
        </w:rPr>
      </w:pPr>
      <w:bookmarkStart w:id="24" w:name="_Toc61549222"/>
      <w:bookmarkStart w:id="25" w:name="_Toc61859937"/>
      <w:bookmarkStart w:id="26" w:name="_Toc61548945"/>
      <w:bookmarkStart w:id="27" w:name="_Toc61548851"/>
      <w:r>
        <w:rPr>
          <w:rFonts w:hint="eastAsia"/>
        </w:rPr>
        <w:t>- The E2E latency</w:t>
      </w:r>
      <w:r>
        <w:rPr>
          <w:rFonts w:hint="eastAsia"/>
          <w:lang w:eastAsia="zh-CN"/>
        </w:rPr>
        <w:t xml:space="preserve"> used</w:t>
      </w:r>
      <w:r>
        <w:rPr>
          <w:rFonts w:hint="eastAsia"/>
        </w:rPr>
        <w:t xml:space="preserve"> for RAN1 evaluation</w:t>
      </w:r>
      <w:bookmarkEnd w:id="24"/>
      <w:bookmarkEnd w:id="25"/>
      <w:bookmarkEnd w:id="26"/>
      <w:bookmarkEnd w:id="27"/>
    </w:p>
    <w:p w:rsidR="00453E17" w:rsidRDefault="00C12897">
      <w:pPr>
        <w:pStyle w:val="YJ-Proposal"/>
        <w:numPr>
          <w:ilvl w:val="0"/>
          <w:numId w:val="0"/>
        </w:numPr>
        <w:spacing w:before="120" w:after="120"/>
      </w:pPr>
      <w:bookmarkStart w:id="28" w:name="_Toc61548852"/>
      <w:bookmarkStart w:id="29" w:name="_Toc61859938"/>
      <w:bookmarkStart w:id="30" w:name="_Toc61549223"/>
      <w:bookmarkStart w:id="31" w:name="_Toc61548946"/>
      <w:r>
        <w:rPr>
          <w:rFonts w:hint="eastAsia"/>
        </w:rPr>
        <w:t>- The CRF setting and packet size assumption for the simulation</w:t>
      </w:r>
      <w:bookmarkEnd w:id="28"/>
      <w:bookmarkEnd w:id="29"/>
      <w:bookmarkEnd w:id="30"/>
      <w:bookmarkEnd w:id="31"/>
    </w:p>
    <w:p w:rsidR="00453E17" w:rsidRDefault="00C12897">
      <w:pPr>
        <w:pStyle w:val="YJ-Proposal"/>
        <w:numPr>
          <w:ilvl w:val="0"/>
          <w:numId w:val="0"/>
        </w:numPr>
        <w:spacing w:before="120" w:after="120"/>
        <w:rPr>
          <w:lang w:val="en-US" w:eastAsia="zh-CN"/>
        </w:rPr>
      </w:pPr>
      <w:bookmarkStart w:id="32" w:name="_Toc61548947"/>
      <w:bookmarkStart w:id="33" w:name="_Toc61549224"/>
      <w:bookmarkStart w:id="34" w:name="_Toc61859939"/>
      <w:bookmarkStart w:id="35" w:name="_Toc61548853"/>
      <w:r>
        <w:rPr>
          <w:rFonts w:hint="eastAsia"/>
          <w:lang w:val="en-US" w:eastAsia="zh-CN"/>
        </w:rPr>
        <w:t>- Packet delay modeling</w:t>
      </w:r>
      <w:bookmarkEnd w:id="32"/>
      <w:bookmarkEnd w:id="33"/>
      <w:bookmarkEnd w:id="34"/>
      <w:bookmarkEnd w:id="35"/>
      <w:r>
        <w:rPr>
          <w:rFonts w:hint="eastAsia"/>
          <w:lang w:val="en-US" w:eastAsia="zh-CN"/>
        </w:rPr>
        <w:t xml:space="preserve"> </w:t>
      </w:r>
    </w:p>
    <w:p w:rsidR="00453E17" w:rsidRDefault="00C12897">
      <w:pPr>
        <w:pStyle w:val="YJ-Proposal"/>
        <w:numPr>
          <w:ilvl w:val="0"/>
          <w:numId w:val="0"/>
        </w:numPr>
        <w:spacing w:before="120" w:after="120"/>
        <w:rPr>
          <w:highlight w:val="yellow"/>
          <w:lang w:val="en-US" w:eastAsia="zh-CN"/>
        </w:rPr>
      </w:pPr>
      <w:r>
        <w:rPr>
          <w:rFonts w:hint="eastAsia"/>
          <w:lang w:val="en-US" w:eastAsia="zh-CN"/>
        </w:rPr>
        <w:tab/>
      </w:r>
      <w:bookmarkStart w:id="36" w:name="_Toc61549225"/>
      <w:bookmarkStart w:id="37" w:name="_Toc61548854"/>
      <w:bookmarkStart w:id="38" w:name="_Toc61548948"/>
      <w:bookmarkStart w:id="39" w:name="_Toc61859940"/>
      <w:r>
        <w:rPr>
          <w:lang w:val="en-US" w:eastAsia="zh-CN"/>
        </w:rPr>
        <w:t xml:space="preserve">- </w:t>
      </w:r>
      <w:r>
        <w:rPr>
          <w:rFonts w:hint="eastAsia"/>
          <w:lang w:val="en-US" w:eastAsia="zh-CN"/>
        </w:rPr>
        <w:t>whether to consider packet jittering in the reTx phase</w:t>
      </w:r>
      <w:bookmarkEnd w:id="36"/>
      <w:bookmarkEnd w:id="37"/>
      <w:bookmarkEnd w:id="38"/>
      <w:bookmarkEnd w:id="39"/>
    </w:p>
    <w:p w:rsidR="00453E17" w:rsidRDefault="00C12897">
      <w:pPr>
        <w:pStyle w:val="YJ-Proposal"/>
        <w:numPr>
          <w:ilvl w:val="0"/>
          <w:numId w:val="0"/>
        </w:numPr>
        <w:spacing w:before="120" w:after="120"/>
        <w:rPr>
          <w:lang w:val="en-US" w:eastAsia="zh-CN"/>
        </w:rPr>
      </w:pPr>
      <w:r>
        <w:rPr>
          <w:lang w:val="en-US" w:eastAsia="zh-CN"/>
        </w:rPr>
        <w:tab/>
      </w:r>
      <w:bookmarkStart w:id="40" w:name="_Toc61548855"/>
      <w:bookmarkStart w:id="41" w:name="_Toc61548949"/>
      <w:bookmarkStart w:id="42" w:name="_Toc61859941"/>
      <w:bookmarkStart w:id="43" w:name="_Toc61549226"/>
      <w:r>
        <w:rPr>
          <w:lang w:val="en-US" w:eastAsia="zh-CN"/>
        </w:rPr>
        <w:t>-</w:t>
      </w:r>
      <w:r>
        <w:rPr>
          <w:rFonts w:hint="eastAsia"/>
          <w:lang w:val="en-US" w:eastAsia="zh-CN"/>
        </w:rPr>
        <w:t xml:space="preserve"> whether to consider jittering related to </w:t>
      </w:r>
      <w:r>
        <w:rPr>
          <w:lang w:val="en-US" w:eastAsia="zh-CN"/>
        </w:rPr>
        <w:t>file size</w:t>
      </w:r>
      <w:bookmarkEnd w:id="40"/>
      <w:bookmarkEnd w:id="41"/>
      <w:bookmarkEnd w:id="42"/>
      <w:bookmarkEnd w:id="43"/>
    </w:p>
    <w:p w:rsidR="00453E17" w:rsidRDefault="00C12897">
      <w:pPr>
        <w:pStyle w:val="YJ-Proposal"/>
        <w:numPr>
          <w:ilvl w:val="0"/>
          <w:numId w:val="0"/>
        </w:numPr>
        <w:spacing w:before="120" w:after="120"/>
        <w:rPr>
          <w:lang w:val="en-US" w:eastAsia="zh-CN"/>
        </w:rPr>
      </w:pPr>
      <w:r>
        <w:rPr>
          <w:rFonts w:hint="eastAsia"/>
          <w:lang w:val="en-US" w:eastAsia="zh-CN"/>
        </w:rPr>
        <w:tab/>
      </w:r>
      <w:bookmarkStart w:id="44" w:name="_Toc61548950"/>
      <w:bookmarkStart w:id="45" w:name="_Toc61859942"/>
      <w:bookmarkStart w:id="46" w:name="_Toc61549227"/>
      <w:bookmarkStart w:id="47" w:name="_Toc61548856"/>
      <w:r>
        <w:rPr>
          <w:rFonts w:hint="eastAsia"/>
          <w:lang w:val="en-US" w:eastAsia="zh-CN"/>
        </w:rPr>
        <w:t>- whether the packet delay should be i.i.d from a predefined distribution or fixed within a given buffer window.</w:t>
      </w:r>
      <w:bookmarkEnd w:id="44"/>
      <w:bookmarkEnd w:id="45"/>
      <w:bookmarkEnd w:id="46"/>
      <w:bookmarkEnd w:id="47"/>
    </w:p>
    <w:p w:rsidR="00453E17" w:rsidRDefault="00C12897">
      <w:pPr>
        <w:pStyle w:val="YJ-Proposal"/>
        <w:numPr>
          <w:ilvl w:val="0"/>
          <w:numId w:val="0"/>
        </w:numPr>
        <w:spacing w:before="120" w:after="120"/>
        <w:rPr>
          <w:lang w:val="en-US" w:eastAsia="zh-CN"/>
        </w:rPr>
      </w:pPr>
      <w:bookmarkStart w:id="48" w:name="_Toc61859943"/>
      <w:bookmarkStart w:id="49" w:name="_Toc61548951"/>
      <w:bookmarkStart w:id="50" w:name="_Toc61548857"/>
      <w:bookmarkStart w:id="51" w:name="_Toc61549228"/>
      <w:r>
        <w:rPr>
          <w:rFonts w:hint="eastAsia"/>
          <w:lang w:val="en-US" w:eastAsia="zh-CN"/>
        </w:rPr>
        <w:t>- Clarification on typo regarding the delay threshold setting in cloud gaming</w:t>
      </w:r>
      <w:bookmarkEnd w:id="48"/>
      <w:bookmarkEnd w:id="49"/>
      <w:bookmarkEnd w:id="50"/>
      <w:bookmarkEnd w:id="51"/>
    </w:p>
    <w:p w:rsidR="00453E17" w:rsidRDefault="00C12897">
      <w:pPr>
        <w:pStyle w:val="YJ-Proposal"/>
        <w:numPr>
          <w:ilvl w:val="0"/>
          <w:numId w:val="0"/>
        </w:numPr>
        <w:spacing w:before="120" w:after="120"/>
        <w:rPr>
          <w:lang w:val="en-US" w:eastAsia="zh-CN"/>
        </w:rPr>
      </w:pPr>
      <w:bookmarkStart w:id="52" w:name="_Toc61549229"/>
      <w:bookmarkStart w:id="53" w:name="_Toc61548858"/>
      <w:bookmarkStart w:id="54" w:name="_Toc61548952"/>
      <w:bookmarkStart w:id="55" w:name="_Toc61859944"/>
      <w:r>
        <w:rPr>
          <w:rFonts w:hint="eastAsia"/>
          <w:lang w:val="en-US" w:eastAsia="zh-CN"/>
        </w:rPr>
        <w:t xml:space="preserve">- </w:t>
      </w:r>
      <w:r>
        <w:rPr>
          <w:lang w:val="en-US" w:eastAsia="zh-CN"/>
        </w:rPr>
        <w:t>Whether</w:t>
      </w:r>
      <w:r>
        <w:rPr>
          <w:rFonts w:hint="eastAsia"/>
          <w:lang w:val="en-US" w:eastAsia="zh-CN"/>
        </w:rPr>
        <w:t xml:space="preserve"> to prioritize some case of traffic modeling for both eyes</w:t>
      </w:r>
      <w:bookmarkEnd w:id="52"/>
      <w:bookmarkEnd w:id="53"/>
      <w:bookmarkEnd w:id="54"/>
      <w:bookmarkEnd w:id="55"/>
    </w:p>
    <w:p w:rsidR="00453E17" w:rsidRDefault="00453E17">
      <w:pPr>
        <w:spacing w:before="120" w:after="120"/>
      </w:pPr>
    </w:p>
    <w:p w:rsidR="00453E17" w:rsidRDefault="00C12897">
      <w:pPr>
        <w:pStyle w:val="1"/>
        <w:spacing w:before="120" w:after="120"/>
        <w:ind w:left="0"/>
      </w:pPr>
      <w:r>
        <w:rPr>
          <w:rFonts w:eastAsiaTheme="minorEastAsia" w:hint="eastAsia"/>
        </w:rPr>
        <w:t>Considerations on aspects related to RAN1 evaluation set up</w:t>
      </w:r>
    </w:p>
    <w:p w:rsidR="00453E17" w:rsidRDefault="00C12897">
      <w:pPr>
        <w:spacing w:before="120" w:after="120"/>
      </w:pPr>
      <w:r>
        <w:rPr>
          <w:rFonts w:hint="eastAsia"/>
        </w:rPr>
        <w:t>RAN1 simulations focus on concrete packet size for CBR case and the packet size distribution for VBR case as well as latency</w:t>
      </w:r>
      <w:r>
        <w:t xml:space="preserve"> </w:t>
      </w:r>
      <w:r>
        <w:rPr>
          <w:rFonts w:hint="eastAsia"/>
        </w:rPr>
        <w:t>(PDB) and reliability</w:t>
      </w:r>
      <w:r>
        <w:t xml:space="preserve"> </w:t>
      </w:r>
      <w:r>
        <w:rPr>
          <w:rFonts w:hint="eastAsia"/>
        </w:rPr>
        <w:t>(PER) aspects</w:t>
      </w:r>
      <w:r>
        <w:t xml:space="preserve"> </w:t>
      </w:r>
      <w:r>
        <w:rPr>
          <w:rFonts w:hint="eastAsia"/>
        </w:rPr>
        <w:t>[</w:t>
      </w:r>
      <w:r>
        <w:t>6</w:t>
      </w:r>
      <w:r>
        <w:rPr>
          <w:rFonts w:hint="eastAsia"/>
        </w:rPr>
        <w:t>]. With the discussion in the previous section, it's expected that SA provides clarifications in terms of reliability and latency. While for CBR case, the packet size should be easily derived using the arrival rate. We discuss here the modeling of packet size distribution for VBR case. What should be expected from [</w:t>
      </w:r>
      <w:r>
        <w:t>7</w:t>
      </w:r>
      <w:r>
        <w:rPr>
          <w:rFonts w:hint="eastAsia"/>
        </w:rPr>
        <w:t>] is a csv file capturing various packet size in the P trace. Based on the P-trace, RAN1 shall carry out curve fitting to determine between whether Pareto distribution, as captured in the SID or Gaussian distribution [</w:t>
      </w:r>
      <w:r>
        <w:t>1</w:t>
      </w:r>
      <w:r>
        <w:rPr>
          <w:rFonts w:hint="eastAsia"/>
        </w:rPr>
        <w:t xml:space="preserve">] should be </w:t>
      </w:r>
      <w:r>
        <w:t>appropriate</w:t>
      </w:r>
      <w:r>
        <w:rPr>
          <w:rFonts w:hint="eastAsia"/>
        </w:rPr>
        <w:t xml:space="preserve"> setting for packet generation in simulator. The curve fitting step could be summarized as follows,</w:t>
      </w:r>
    </w:p>
    <w:p w:rsidR="00453E17" w:rsidRDefault="00C12897">
      <w:pPr>
        <w:spacing w:before="120" w:after="120"/>
        <w:ind w:leftChars="200" w:left="842" w:hangingChars="200" w:hanging="422"/>
      </w:pPr>
      <w:r>
        <w:rPr>
          <w:b/>
          <w:bCs/>
          <w:i/>
          <w:iCs/>
          <w:szCs w:val="21"/>
        </w:rPr>
        <w:t>Step 1</w:t>
      </w:r>
      <w:r>
        <w:rPr>
          <w:b/>
          <w:bCs/>
          <w:szCs w:val="21"/>
        </w:rPr>
        <w:t>:</w:t>
      </w:r>
      <w:r>
        <w:rPr>
          <w:rFonts w:hint="eastAsia"/>
          <w:szCs w:val="21"/>
        </w:rPr>
        <w:t xml:space="preserve"> Generate the curve encompassing the sample packet sizes.</w:t>
      </w:r>
      <w:r>
        <w:rPr>
          <w:rFonts w:hint="eastAsia"/>
        </w:rPr>
        <w:t xml:space="preserve"> </w:t>
      </w:r>
    </w:p>
    <w:p w:rsidR="00453E17" w:rsidRDefault="00C12897">
      <w:pPr>
        <w:spacing w:before="120" w:after="120"/>
        <w:ind w:leftChars="200" w:left="842" w:hangingChars="200" w:hanging="422"/>
      </w:pPr>
      <w:r>
        <w:rPr>
          <w:b/>
          <w:i/>
        </w:rPr>
        <w:t>Step 2</w:t>
      </w:r>
      <w:r>
        <w:rPr>
          <w:b/>
          <w:bCs/>
        </w:rPr>
        <w:t>:</w:t>
      </w:r>
      <w:r>
        <w:rPr>
          <w:rFonts w:hint="eastAsia"/>
        </w:rPr>
        <w:t xml:space="preserve"> Determine the characteristic parameter in the distribution, e.g. minimum file size and the shaping parameter for Pareto distribution based on the relationship between the analytical expression of the mean and variance for Pareto distribution and the parameters assuming sample mean/variance as the estimation of the mean/variance for the distribution.</w:t>
      </w:r>
    </w:p>
    <w:p w:rsidR="00453E17" w:rsidRDefault="00C12897">
      <w:pPr>
        <w:spacing w:before="120" w:after="120"/>
        <w:ind w:leftChars="200" w:left="842" w:hangingChars="200" w:hanging="422"/>
      </w:pPr>
      <w:r>
        <w:rPr>
          <w:b/>
          <w:i/>
        </w:rPr>
        <w:t>Step 3</w:t>
      </w:r>
      <w:r>
        <w:rPr>
          <w:b/>
          <w:iCs/>
        </w:rPr>
        <w:t>:</w:t>
      </w:r>
      <w:r>
        <w:rPr>
          <w:rFonts w:hint="eastAsia"/>
          <w:b/>
          <w:i/>
        </w:rPr>
        <w:t xml:space="preserve"> </w:t>
      </w:r>
      <w:r>
        <w:rPr>
          <w:rFonts w:hint="eastAsia"/>
        </w:rPr>
        <w:t>Generate the curve using the parameter in step 2 using the parameter set based on finetuning of the estimation in step 2 and determine among the candidate curves the appropriate curve and the corresponding parameter.</w:t>
      </w:r>
    </w:p>
    <w:p w:rsidR="00453E17" w:rsidRDefault="00C12897">
      <w:pPr>
        <w:spacing w:before="120" w:after="120"/>
      </w:pPr>
      <w:r>
        <w:rPr>
          <w:rFonts w:hint="eastAsia"/>
        </w:rPr>
        <w:t>Note that for step 1, the curve is likely to contain an order of 3600*60 = 2*10</w:t>
      </w:r>
      <w:r>
        <w:rPr>
          <w:rFonts w:hint="eastAsia"/>
          <w:vertAlign w:val="superscript"/>
        </w:rPr>
        <w:t>5</w:t>
      </w:r>
      <w:r>
        <w:rPr>
          <w:rFonts w:hint="eastAsia"/>
        </w:rPr>
        <w:t xml:space="preserve"> packets to derive sample statistics and curve. </w:t>
      </w:r>
    </w:p>
    <w:p w:rsidR="00453E17" w:rsidRDefault="00C12897" w:rsidP="003E71E1">
      <w:pPr>
        <w:pStyle w:val="YJ-Proposal"/>
        <w:spacing w:before="120" w:after="120"/>
        <w:jc w:val="both"/>
      </w:pPr>
      <w:bookmarkStart w:id="56" w:name="_Toc61859945"/>
      <w:bookmarkStart w:id="57" w:name="_Toc61548953"/>
      <w:bookmarkStart w:id="58" w:name="_Toc61548859"/>
      <w:bookmarkStart w:id="59" w:name="_Toc61549230"/>
      <w:r>
        <w:rPr>
          <w:rFonts w:hint="eastAsia"/>
        </w:rPr>
        <w:t>Adopt the three-step methodology to derive the traffic models for Pareto distribution of file size</w:t>
      </w:r>
      <w:r>
        <w:t>.</w:t>
      </w:r>
      <w:bookmarkEnd w:id="56"/>
      <w:bookmarkEnd w:id="57"/>
      <w:bookmarkEnd w:id="58"/>
      <w:bookmarkEnd w:id="59"/>
    </w:p>
    <w:p w:rsidR="00453E17" w:rsidRDefault="00C12897" w:rsidP="003E71E1">
      <w:pPr>
        <w:pStyle w:val="YJ-Proposal"/>
        <w:numPr>
          <w:ilvl w:val="0"/>
          <w:numId w:val="0"/>
        </w:numPr>
        <w:spacing w:before="120" w:after="120"/>
        <w:jc w:val="both"/>
      </w:pPr>
      <w:bookmarkStart w:id="60" w:name="_Toc61548860"/>
      <w:bookmarkStart w:id="61" w:name="_Toc61549231"/>
      <w:bookmarkStart w:id="62" w:name="_Toc61548954"/>
      <w:bookmarkStart w:id="63" w:name="_Toc61859946"/>
      <w:r>
        <w:rPr>
          <w:rFonts w:hint="eastAsia"/>
          <w:lang w:eastAsia="zh-CN"/>
        </w:rPr>
        <w:t>-</w:t>
      </w:r>
      <w:r>
        <w:rPr>
          <w:rFonts w:hint="eastAsia"/>
          <w:lang w:eastAsia="zh-CN"/>
        </w:rPr>
        <w:tab/>
      </w:r>
      <w:r>
        <w:t>Step 1:</w:t>
      </w:r>
      <w:r>
        <w:rPr>
          <w:rFonts w:hint="eastAsia"/>
        </w:rPr>
        <w:t xml:space="preserve"> Generate the curve encompassing the sample packet size.</w:t>
      </w:r>
      <w:bookmarkEnd w:id="60"/>
      <w:bookmarkEnd w:id="61"/>
      <w:bookmarkEnd w:id="62"/>
      <w:bookmarkEnd w:id="63"/>
      <w:r>
        <w:rPr>
          <w:rFonts w:hint="eastAsia"/>
        </w:rPr>
        <w:t xml:space="preserve"> </w:t>
      </w:r>
    </w:p>
    <w:p w:rsidR="00453E17" w:rsidRDefault="00C12897" w:rsidP="003E71E1">
      <w:pPr>
        <w:pStyle w:val="YJ-Proposal"/>
        <w:numPr>
          <w:ilvl w:val="0"/>
          <w:numId w:val="0"/>
        </w:numPr>
        <w:spacing w:before="120" w:after="120"/>
        <w:jc w:val="both"/>
      </w:pPr>
      <w:bookmarkStart w:id="64" w:name="_Toc61859947"/>
      <w:bookmarkStart w:id="65" w:name="_Toc61548955"/>
      <w:bookmarkStart w:id="66" w:name="_Toc61549232"/>
      <w:bookmarkStart w:id="67" w:name="_Toc61548861"/>
      <w:r>
        <w:rPr>
          <w:rFonts w:hint="eastAsia"/>
          <w:lang w:eastAsia="zh-CN"/>
        </w:rPr>
        <w:t>-</w:t>
      </w:r>
      <w:r>
        <w:rPr>
          <w:rFonts w:hint="eastAsia"/>
          <w:lang w:eastAsia="zh-CN"/>
        </w:rPr>
        <w:tab/>
      </w:r>
      <w:r>
        <w:t>Step 2:</w:t>
      </w:r>
      <w:r>
        <w:rPr>
          <w:rFonts w:hint="eastAsia"/>
        </w:rPr>
        <w:t xml:space="preserve"> Determine the characteristic parameter in the distribution, e.g. minimum file size and the shaping parameter for Pareto distribution based on the relationship between the analytical expression of the mean and variance for Pareto distribution and the parameters assuming sample mean/variance as the estimation of the mean/variance for the distribution.</w:t>
      </w:r>
      <w:bookmarkEnd w:id="64"/>
      <w:bookmarkEnd w:id="65"/>
      <w:bookmarkEnd w:id="66"/>
      <w:bookmarkEnd w:id="67"/>
    </w:p>
    <w:p w:rsidR="00453E17" w:rsidRDefault="00C12897" w:rsidP="003E71E1">
      <w:pPr>
        <w:pStyle w:val="YJ-Proposal"/>
        <w:numPr>
          <w:ilvl w:val="0"/>
          <w:numId w:val="0"/>
        </w:numPr>
        <w:spacing w:before="120" w:after="120"/>
        <w:jc w:val="both"/>
      </w:pPr>
      <w:bookmarkStart w:id="68" w:name="_Toc61859948"/>
      <w:bookmarkStart w:id="69" w:name="_Toc61548956"/>
      <w:bookmarkStart w:id="70" w:name="_Toc61549233"/>
      <w:bookmarkStart w:id="71" w:name="_Toc61548862"/>
      <w:r>
        <w:rPr>
          <w:rFonts w:hint="eastAsia"/>
          <w:lang w:eastAsia="zh-CN"/>
        </w:rPr>
        <w:lastRenderedPageBreak/>
        <w:t>-</w:t>
      </w:r>
      <w:r>
        <w:rPr>
          <w:rFonts w:hint="eastAsia"/>
          <w:lang w:eastAsia="zh-CN"/>
        </w:rPr>
        <w:tab/>
      </w:r>
      <w:r>
        <w:t>Step 3:</w:t>
      </w:r>
      <w:r>
        <w:rPr>
          <w:rFonts w:hint="eastAsia"/>
        </w:rPr>
        <w:t xml:space="preserve"> Generate the curve using the parameter in step 2 using the parameter set based on finetuning of the estimation in step 2 and determine among the candidate curves the appropriate curve and the corresponding parameter.</w:t>
      </w:r>
      <w:bookmarkEnd w:id="68"/>
      <w:bookmarkEnd w:id="69"/>
      <w:bookmarkEnd w:id="70"/>
      <w:bookmarkEnd w:id="71"/>
    </w:p>
    <w:p w:rsidR="00453E17" w:rsidRDefault="00453E17">
      <w:pPr>
        <w:spacing w:before="120" w:after="120"/>
        <w:rPr>
          <w:lang w:val="en-GB"/>
        </w:rPr>
      </w:pPr>
    </w:p>
    <w:p w:rsidR="00453E17" w:rsidRDefault="00C12897">
      <w:pPr>
        <w:spacing w:before="120" w:after="120"/>
      </w:pPr>
      <w:r>
        <w:rPr>
          <w:rFonts w:hint="eastAsia"/>
        </w:rPr>
        <w:t>As mentioned in [</w:t>
      </w:r>
      <w:r>
        <w:t>6</w:t>
      </w:r>
      <w:r>
        <w:rPr>
          <w:rFonts w:hint="eastAsia"/>
        </w:rPr>
        <w:t xml:space="preserve">], with the knowledge of frame rate/data rate and the relationship between the mean data rate and the lower bound of the data rate, we demonstrate the use of a earlier proposed </w:t>
      </w:r>
      <w:r>
        <w:t>methodology</w:t>
      </w:r>
      <w:r>
        <w:rPr>
          <w:rFonts w:hint="eastAsia"/>
        </w:rPr>
        <w:t xml:space="preserve"> to Pareto distribution via the numerical example of data rate = 100Mbps and packet arrival rate = 60fps. Similar to that of the fixed packet size, the mean packet size is 0.2083Mbyte. </w:t>
      </w:r>
    </w:p>
    <w:p w:rsidR="00453E17" w:rsidRDefault="00C12897">
      <w:pPr>
        <w:spacing w:before="120" w:after="120"/>
      </w:pPr>
      <w:r>
        <w:rPr>
          <w:rFonts w:hint="eastAsia"/>
        </w:rPr>
        <w:t>Further we set the min file size as 0.1 Mbyte considering the data rate shrinks no more than half of the mean data rate. The shaping parameter could thus be obtained as 1.9 by considering the mean packet size and</w:t>
      </w:r>
      <w:r w:rsidR="003E71E1">
        <w:rPr>
          <w:rFonts w:hint="eastAsia"/>
        </w:rPr>
        <w:t xml:space="preserve"> the min file size. In the mean</w:t>
      </w:r>
      <w:r>
        <w:rPr>
          <w:rFonts w:hint="eastAsia"/>
        </w:rPr>
        <w:t>time, t</w:t>
      </w:r>
      <w:r>
        <w:t>he</w:t>
      </w:r>
      <w:r>
        <w:rPr>
          <w:rFonts w:hint="eastAsia"/>
        </w:rPr>
        <w:t xml:space="preserve"> mean value can be estimated as </w:t>
      </w:r>
      <m:oMath>
        <m:f>
          <m:fPr>
            <m:ctrlPr>
              <w:rPr>
                <w:rFonts w:ascii="Cambria Math" w:hAnsi="Cambria Math"/>
              </w:rPr>
            </m:ctrlPr>
          </m:fPr>
          <m:num>
            <m:r>
              <m:rPr>
                <m:sty m:val="p"/>
              </m:rPr>
              <w:rPr>
                <w:rFonts w:ascii="Cambria Math" w:hAnsi="Cambria Math"/>
              </w:rPr>
              <m:t>k</m:t>
            </m:r>
            <m:sSub>
              <m:sSubPr>
                <m:ctrlPr>
                  <w:rPr>
                    <w:rFonts w:ascii="Cambria Math" w:hAnsi="Cambria Math"/>
                  </w:rPr>
                </m:ctrlPr>
              </m:sSubPr>
              <m:e>
                <m:r>
                  <m:rPr>
                    <m:sty m:val="p"/>
                  </m:rPr>
                  <w:rPr>
                    <w:rFonts w:ascii="Cambria Math" w:hAnsi="Cambria Math"/>
                  </w:rPr>
                  <m:t>x</m:t>
                </m:r>
              </m:e>
              <m:sub>
                <m:r>
                  <m:rPr>
                    <m:sty m:val="p"/>
                  </m:rPr>
                  <w:rPr>
                    <w:rFonts w:ascii="Cambria Math" w:hAnsi="Cambria Math"/>
                  </w:rPr>
                  <m:t>min</m:t>
                </m:r>
              </m:sub>
            </m:sSub>
          </m:num>
          <m:den>
            <m:r>
              <m:rPr>
                <m:sty m:val="p"/>
              </m:rPr>
              <w:rPr>
                <w:rFonts w:ascii="Cambria Math" w:hAnsi="Cambria Math"/>
              </w:rPr>
              <m:t>k-1</m:t>
            </m:r>
          </m:den>
        </m:f>
      </m:oMath>
      <w:r>
        <w:rPr>
          <w:rFonts w:hint="eastAsia"/>
        </w:rPr>
        <w:t xml:space="preserve">, where </w:t>
      </w:r>
      <m:oMath>
        <m:sSub>
          <m:sSubPr>
            <m:ctrlPr>
              <w:rPr>
                <w:rFonts w:ascii="Cambria Math" w:hAnsi="Cambria Math"/>
              </w:rPr>
            </m:ctrlPr>
          </m:sSubPr>
          <m:e>
            <m:r>
              <m:rPr>
                <m:sty m:val="p"/>
              </m:rPr>
              <w:rPr>
                <w:rFonts w:ascii="Cambria Math" w:hAnsi="Cambria Math"/>
              </w:rPr>
              <m:t>x</m:t>
            </m:r>
          </m:e>
          <m:sub>
            <m:r>
              <m:rPr>
                <m:sty m:val="p"/>
              </m:rPr>
              <w:rPr>
                <w:rFonts w:ascii="Cambria Math" w:hAnsi="Cambria Math"/>
              </w:rPr>
              <m:t>min</m:t>
            </m:r>
          </m:sub>
        </m:sSub>
      </m:oMath>
      <w:r>
        <w:rPr>
          <w:rFonts w:hint="eastAsia"/>
        </w:rPr>
        <w:t xml:space="preserve"> is the minimum file size and k is the shaping parameter. The derived parameters are encapsulated in Table 2.</w:t>
      </w:r>
    </w:p>
    <w:p w:rsidR="00453E17" w:rsidRDefault="00C12897">
      <w:pPr>
        <w:spacing w:before="120" w:after="120"/>
        <w:jc w:val="center"/>
      </w:pPr>
      <w:r>
        <w:rPr>
          <w:rFonts w:hint="eastAsia"/>
          <w:b/>
          <w:bCs/>
        </w:rPr>
        <w:t xml:space="preserve">Table </w:t>
      </w:r>
      <w:r>
        <w:rPr>
          <w:b/>
          <w:bCs/>
        </w:rPr>
        <w:t>2 Exemplary</w:t>
      </w:r>
      <w:r>
        <w:rPr>
          <w:rFonts w:hint="eastAsia"/>
          <w:b/>
          <w:bCs/>
        </w:rPr>
        <w:t xml:space="preserve"> parameters for Pareto distribution following a three-step methodology</w:t>
      </w:r>
    </w:p>
    <w:tbl>
      <w:tblPr>
        <w:tblW w:w="6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45"/>
        <w:gridCol w:w="3341"/>
      </w:tblGrid>
      <w:tr w:rsidR="00453E17">
        <w:trPr>
          <w:jc w:val="center"/>
        </w:trPr>
        <w:tc>
          <w:tcPr>
            <w:tcW w:w="3045" w:type="dxa"/>
          </w:tcPr>
          <w:p w:rsidR="00453E17" w:rsidRDefault="00C12897">
            <w:pPr>
              <w:widowControl w:val="0"/>
              <w:spacing w:before="120" w:after="120"/>
              <w:rPr>
                <w:b/>
                <w:bCs/>
                <w:szCs w:val="21"/>
              </w:rPr>
            </w:pPr>
            <w:r>
              <w:rPr>
                <w:b/>
                <w:bCs/>
                <w:color w:val="000000"/>
                <w:szCs w:val="21"/>
              </w:rPr>
              <w:t>Mean Packet Size (Mbytes)</w:t>
            </w:r>
          </w:p>
        </w:tc>
        <w:tc>
          <w:tcPr>
            <w:tcW w:w="3341" w:type="dxa"/>
          </w:tcPr>
          <w:p w:rsidR="00453E17" w:rsidRDefault="00C12897">
            <w:pPr>
              <w:widowControl w:val="0"/>
              <w:spacing w:before="120" w:after="120"/>
              <w:rPr>
                <w:szCs w:val="21"/>
              </w:rPr>
            </w:pPr>
            <w:r>
              <w:rPr>
                <w:color w:val="000000"/>
                <w:szCs w:val="21"/>
              </w:rPr>
              <w:t>0.2083</w:t>
            </w:r>
          </w:p>
        </w:tc>
      </w:tr>
      <w:tr w:rsidR="00453E17">
        <w:trPr>
          <w:jc w:val="center"/>
        </w:trPr>
        <w:tc>
          <w:tcPr>
            <w:tcW w:w="3045" w:type="dxa"/>
          </w:tcPr>
          <w:p w:rsidR="00453E17" w:rsidRDefault="00C12897">
            <w:pPr>
              <w:widowControl w:val="0"/>
              <w:spacing w:before="120" w:after="120"/>
              <w:rPr>
                <w:b/>
                <w:bCs/>
                <w:szCs w:val="21"/>
              </w:rPr>
            </w:pPr>
            <w:r>
              <w:rPr>
                <w:b/>
                <w:bCs/>
                <w:color w:val="000000"/>
                <w:szCs w:val="21"/>
              </w:rPr>
              <w:t>Location parameter</w:t>
            </w:r>
          </w:p>
        </w:tc>
        <w:tc>
          <w:tcPr>
            <w:tcW w:w="3341" w:type="dxa"/>
          </w:tcPr>
          <w:p w:rsidR="00453E17" w:rsidRDefault="00C12897">
            <w:pPr>
              <w:widowControl w:val="0"/>
              <w:spacing w:before="120" w:after="120"/>
              <w:rPr>
                <w:szCs w:val="21"/>
              </w:rPr>
            </w:pPr>
            <w:r>
              <w:rPr>
                <w:color w:val="000000"/>
                <w:szCs w:val="21"/>
              </w:rPr>
              <w:t>0.1</w:t>
            </w:r>
          </w:p>
        </w:tc>
      </w:tr>
      <w:tr w:rsidR="00453E17">
        <w:trPr>
          <w:jc w:val="center"/>
        </w:trPr>
        <w:tc>
          <w:tcPr>
            <w:tcW w:w="3045" w:type="dxa"/>
          </w:tcPr>
          <w:p w:rsidR="00453E17" w:rsidRDefault="00C12897" w:rsidP="00C64BB5">
            <w:pPr>
              <w:widowControl w:val="0"/>
              <w:spacing w:before="120" w:after="120"/>
              <w:rPr>
                <w:b/>
                <w:bCs/>
                <w:szCs w:val="21"/>
              </w:rPr>
            </w:pPr>
            <w:r>
              <w:rPr>
                <w:b/>
                <w:bCs/>
                <w:color w:val="000000"/>
                <w:szCs w:val="21"/>
              </w:rPr>
              <w:t xml:space="preserve">Shape parameter </w:t>
            </w:r>
            <w:r>
              <w:rPr>
                <w:rFonts w:hint="eastAsia"/>
                <w:b/>
                <w:bCs/>
                <w:color w:val="000000"/>
                <w:szCs w:val="21"/>
              </w:rPr>
              <w:t>k</w:t>
            </w:r>
          </w:p>
        </w:tc>
        <w:tc>
          <w:tcPr>
            <w:tcW w:w="3341" w:type="dxa"/>
          </w:tcPr>
          <w:p w:rsidR="00453E17" w:rsidRDefault="00C12897">
            <w:pPr>
              <w:widowControl w:val="0"/>
              <w:spacing w:before="120" w:after="120"/>
              <w:rPr>
                <w:szCs w:val="21"/>
              </w:rPr>
            </w:pPr>
            <w:r>
              <w:rPr>
                <w:color w:val="000000"/>
                <w:szCs w:val="21"/>
              </w:rPr>
              <w:t>1.9</w:t>
            </w:r>
          </w:p>
        </w:tc>
      </w:tr>
      <w:tr w:rsidR="00453E17">
        <w:trPr>
          <w:jc w:val="center"/>
        </w:trPr>
        <w:tc>
          <w:tcPr>
            <w:tcW w:w="6386" w:type="dxa"/>
            <w:gridSpan w:val="2"/>
          </w:tcPr>
          <w:p w:rsidR="00453E17" w:rsidRDefault="00C12897">
            <w:pPr>
              <w:widowControl w:val="0"/>
              <w:spacing w:before="120" w:after="120"/>
              <w:rPr>
                <w:szCs w:val="21"/>
              </w:rPr>
            </w:pPr>
            <w:r>
              <w:rPr>
                <w:color w:val="000000"/>
                <w:szCs w:val="21"/>
              </w:rPr>
              <w:t>Remarks</w:t>
            </w:r>
            <w:r>
              <w:rPr>
                <w:rFonts w:hint="eastAsia"/>
                <w:color w:val="000000"/>
                <w:szCs w:val="21"/>
              </w:rPr>
              <w:t>：</w:t>
            </w:r>
            <w:r>
              <w:rPr>
                <w:rFonts w:hint="eastAsia"/>
                <w:szCs w:val="21"/>
              </w:rPr>
              <w:t>The DL rate is 100Mbps and the packet arrival rate is 60fps</w:t>
            </w:r>
          </w:p>
        </w:tc>
      </w:tr>
    </w:tbl>
    <w:p w:rsidR="00453E17" w:rsidRDefault="00C12897" w:rsidP="003E71E1">
      <w:pPr>
        <w:pStyle w:val="YJ-Observation"/>
        <w:spacing w:before="120" w:after="120"/>
        <w:jc w:val="both"/>
      </w:pPr>
      <w:bookmarkStart w:id="72" w:name="_Toc61859832"/>
      <w:r>
        <w:rPr>
          <w:rFonts w:hint="eastAsia"/>
          <w:lang w:eastAsia="zh-CN"/>
        </w:rPr>
        <w:t xml:space="preserve">Consider </w:t>
      </w:r>
      <w:r>
        <w:rPr>
          <w:rFonts w:hint="eastAsia"/>
        </w:rPr>
        <w:t>the three-step methodology to derive the traffic models for Pareto distribution of file size</w:t>
      </w:r>
      <w:r>
        <w:t>.</w:t>
      </w:r>
      <w:bookmarkEnd w:id="72"/>
    </w:p>
    <w:p w:rsidR="00453E17" w:rsidRDefault="00C12897" w:rsidP="003E71E1">
      <w:pPr>
        <w:pStyle w:val="YJ-Observation"/>
        <w:numPr>
          <w:ilvl w:val="0"/>
          <w:numId w:val="0"/>
        </w:numPr>
        <w:spacing w:before="120" w:after="120"/>
        <w:jc w:val="both"/>
      </w:pPr>
      <w:bookmarkStart w:id="73" w:name="_Toc61859833"/>
      <w:r>
        <w:rPr>
          <w:rFonts w:hint="eastAsia"/>
          <w:lang w:eastAsia="zh-CN"/>
        </w:rPr>
        <w:t>-</w:t>
      </w:r>
      <w:r>
        <w:rPr>
          <w:rFonts w:hint="eastAsia"/>
          <w:lang w:eastAsia="zh-CN"/>
        </w:rPr>
        <w:tab/>
      </w:r>
      <w:r>
        <w:rPr>
          <w:rFonts w:hint="eastAsia"/>
        </w:rPr>
        <w:t>Step 1</w:t>
      </w:r>
      <w:r>
        <w:t>: Generate the mean packet size according to the packet arrival rate and the data rate requirement.</w:t>
      </w:r>
      <w:bookmarkEnd w:id="73"/>
      <w:r>
        <w:t xml:space="preserve"> </w:t>
      </w:r>
    </w:p>
    <w:p w:rsidR="00453E17" w:rsidRDefault="00C12897" w:rsidP="003E71E1">
      <w:pPr>
        <w:pStyle w:val="YJ-Observation"/>
        <w:numPr>
          <w:ilvl w:val="0"/>
          <w:numId w:val="0"/>
        </w:numPr>
        <w:spacing w:before="120" w:after="120"/>
        <w:jc w:val="both"/>
      </w:pPr>
      <w:bookmarkStart w:id="74" w:name="_Toc61859834"/>
      <w:r>
        <w:rPr>
          <w:rFonts w:hint="eastAsia"/>
          <w:lang w:eastAsia="zh-CN"/>
        </w:rPr>
        <w:t>-</w:t>
      </w:r>
      <w:r>
        <w:rPr>
          <w:rFonts w:hint="eastAsia"/>
          <w:lang w:eastAsia="zh-CN"/>
        </w:rPr>
        <w:tab/>
      </w:r>
      <w:r>
        <w:t>Step 2: Determine the minimum file size or the standard derivation parameter based on the relationship between the mean data rate and the minimum/maximum (i.e. truncated) data rate.</w:t>
      </w:r>
      <w:bookmarkEnd w:id="74"/>
    </w:p>
    <w:p w:rsidR="00453E17" w:rsidRDefault="00C12897" w:rsidP="003E71E1">
      <w:pPr>
        <w:pStyle w:val="YJ-Observation"/>
        <w:numPr>
          <w:ilvl w:val="0"/>
          <w:numId w:val="0"/>
        </w:numPr>
        <w:spacing w:before="120" w:after="120"/>
        <w:jc w:val="both"/>
      </w:pPr>
      <w:bookmarkStart w:id="75" w:name="_Toc61859835"/>
      <w:r>
        <w:rPr>
          <w:rFonts w:hint="eastAsia"/>
          <w:lang w:eastAsia="zh-CN"/>
        </w:rPr>
        <w:t>-</w:t>
      </w:r>
      <w:r>
        <w:rPr>
          <w:rFonts w:hint="eastAsia"/>
          <w:lang w:eastAsia="zh-CN"/>
        </w:rPr>
        <w:tab/>
      </w:r>
      <w:r>
        <w:t>Step 3: Determine the</w:t>
      </w:r>
      <w:r>
        <w:rPr>
          <w:rFonts w:hint="eastAsia"/>
        </w:rPr>
        <w:t xml:space="preserve"> shaping</w:t>
      </w:r>
      <w:r>
        <w:t xml:space="preserve"> parameter</w:t>
      </w:r>
      <w:r>
        <w:rPr>
          <w:rFonts w:hint="eastAsia"/>
          <w:lang w:val="en-US" w:eastAsia="zh-CN"/>
        </w:rPr>
        <w:t xml:space="preserve"> </w:t>
      </w:r>
      <w:r>
        <w:t>by jointly considering the mean file size and the parameter obtained from step 2.</w:t>
      </w:r>
      <w:bookmarkEnd w:id="75"/>
    </w:p>
    <w:p w:rsidR="00453E17" w:rsidRDefault="00C12897">
      <w:pPr>
        <w:pStyle w:val="1"/>
        <w:spacing w:before="120" w:after="120"/>
        <w:ind w:left="0"/>
        <w:rPr>
          <w:rFonts w:eastAsia="SimSun"/>
        </w:rPr>
      </w:pPr>
      <w:bookmarkStart w:id="76" w:name="_Toc29400"/>
      <w:bookmarkStart w:id="77" w:name="_Toc29089"/>
      <w:bookmarkStart w:id="78" w:name="_Toc82"/>
      <w:bookmarkStart w:id="79" w:name="_Toc525"/>
      <w:bookmarkEnd w:id="76"/>
      <w:bookmarkEnd w:id="77"/>
      <w:bookmarkEnd w:id="78"/>
      <w:bookmarkEnd w:id="79"/>
      <w:r>
        <w:rPr>
          <w:rFonts w:eastAsia="SimSun" w:hint="eastAsia"/>
        </w:rPr>
        <w:t>Conclusion</w:t>
      </w:r>
    </w:p>
    <w:p w:rsidR="00453E17" w:rsidRDefault="00C12897">
      <w:pPr>
        <w:spacing w:before="120" w:after="120"/>
        <w:rPr>
          <w:sz w:val="20"/>
        </w:rPr>
      </w:pPr>
      <w:r>
        <w:rPr>
          <w:rFonts w:hint="eastAsia"/>
          <w:sz w:val="20"/>
        </w:rPr>
        <w:t>According to the discussion above, we prefer to discuss/adopt the following observations/proposals:</w:t>
      </w:r>
    </w:p>
    <w:p w:rsidR="00453E17" w:rsidRDefault="00C12897" w:rsidP="003E71E1">
      <w:pPr>
        <w:pStyle w:val="10"/>
        <w:tabs>
          <w:tab w:val="left" w:pos="1470"/>
        </w:tabs>
        <w:spacing w:before="120" w:after="120"/>
        <w:jc w:val="both"/>
        <w:rPr>
          <w:rFonts w:asciiTheme="minorHAnsi" w:hAnsiTheme="minorHAnsi" w:cstheme="minorBidi"/>
          <w:b w:val="0"/>
          <w:bCs w:val="0"/>
          <w:i w:val="0"/>
          <w:iCs w:val="0"/>
          <w:sz w:val="21"/>
          <w:szCs w:val="22"/>
        </w:rPr>
      </w:pPr>
      <w:r>
        <w:rPr>
          <w:sz w:val="21"/>
          <w:szCs w:val="22"/>
        </w:rPr>
        <w:fldChar w:fldCharType="begin"/>
      </w:r>
      <w:r>
        <w:rPr>
          <w:sz w:val="21"/>
          <w:szCs w:val="22"/>
        </w:rPr>
        <w:instrText>TOC \n  \t "YJ-Observation,1,sub-observation,2,3rd level observation,3" \h</w:instrText>
      </w:r>
      <w:r>
        <w:rPr>
          <w:sz w:val="21"/>
          <w:szCs w:val="22"/>
        </w:rPr>
        <w:fldChar w:fldCharType="separate"/>
      </w:r>
      <w:hyperlink w:anchor="_Toc61859832" w:history="1">
        <w:r>
          <w:rPr>
            <w:rStyle w:val="af"/>
            <w:rFonts w:eastAsia="SimSun"/>
          </w:rPr>
          <w:t>Observation 1:</w:t>
        </w:r>
        <w:r>
          <w:rPr>
            <w:rFonts w:asciiTheme="minorHAnsi" w:hAnsiTheme="minorHAnsi" w:cstheme="minorBidi"/>
            <w:b w:val="0"/>
            <w:bCs w:val="0"/>
            <w:i w:val="0"/>
            <w:iCs w:val="0"/>
            <w:sz w:val="21"/>
            <w:szCs w:val="22"/>
          </w:rPr>
          <w:tab/>
        </w:r>
        <w:r>
          <w:rPr>
            <w:rStyle w:val="af"/>
          </w:rPr>
          <w:t>Consider the three-step methodology to derive the traffic models for Pareto distribution of file size.</w:t>
        </w:r>
      </w:hyperlink>
    </w:p>
    <w:p w:rsidR="00453E17" w:rsidRDefault="00690BA1" w:rsidP="003E71E1">
      <w:pPr>
        <w:pStyle w:val="10"/>
        <w:tabs>
          <w:tab w:val="left" w:pos="862"/>
        </w:tabs>
        <w:spacing w:before="120" w:after="120"/>
        <w:jc w:val="both"/>
        <w:rPr>
          <w:rFonts w:asciiTheme="minorHAnsi" w:hAnsiTheme="minorHAnsi" w:cstheme="minorBidi"/>
          <w:b w:val="0"/>
          <w:bCs w:val="0"/>
          <w:i w:val="0"/>
          <w:iCs w:val="0"/>
          <w:sz w:val="21"/>
          <w:szCs w:val="22"/>
        </w:rPr>
      </w:pPr>
      <w:hyperlink w:anchor="_Toc61859833" w:history="1">
        <w:r w:rsidR="00C12897">
          <w:rPr>
            <w:rStyle w:val="af"/>
          </w:rPr>
          <w:t>-</w:t>
        </w:r>
        <w:r w:rsidR="00C12897">
          <w:rPr>
            <w:rFonts w:asciiTheme="minorHAnsi" w:hAnsiTheme="minorHAnsi" w:cstheme="minorBidi"/>
            <w:b w:val="0"/>
            <w:bCs w:val="0"/>
            <w:i w:val="0"/>
            <w:iCs w:val="0"/>
            <w:sz w:val="21"/>
            <w:szCs w:val="22"/>
          </w:rPr>
          <w:tab/>
        </w:r>
        <w:r w:rsidR="00C12897">
          <w:rPr>
            <w:rStyle w:val="af"/>
          </w:rPr>
          <w:t>Step 1: Generate the mean packet size according to the packet arrival rate and the data rate requirement.</w:t>
        </w:r>
      </w:hyperlink>
    </w:p>
    <w:p w:rsidR="00453E17" w:rsidRDefault="00690BA1" w:rsidP="003E71E1">
      <w:pPr>
        <w:pStyle w:val="10"/>
        <w:tabs>
          <w:tab w:val="left" w:pos="862"/>
        </w:tabs>
        <w:spacing w:before="120" w:after="120"/>
        <w:jc w:val="both"/>
        <w:rPr>
          <w:rFonts w:asciiTheme="minorHAnsi" w:hAnsiTheme="minorHAnsi" w:cstheme="minorBidi"/>
          <w:b w:val="0"/>
          <w:bCs w:val="0"/>
          <w:i w:val="0"/>
          <w:iCs w:val="0"/>
          <w:sz w:val="21"/>
          <w:szCs w:val="22"/>
        </w:rPr>
      </w:pPr>
      <w:hyperlink w:anchor="_Toc61859834" w:history="1">
        <w:r w:rsidR="00C12897">
          <w:rPr>
            <w:rStyle w:val="af"/>
          </w:rPr>
          <w:t>-</w:t>
        </w:r>
        <w:r w:rsidR="00C12897">
          <w:rPr>
            <w:rFonts w:asciiTheme="minorHAnsi" w:hAnsiTheme="minorHAnsi" w:cstheme="minorBidi"/>
            <w:b w:val="0"/>
            <w:bCs w:val="0"/>
            <w:i w:val="0"/>
            <w:iCs w:val="0"/>
            <w:sz w:val="21"/>
            <w:szCs w:val="22"/>
          </w:rPr>
          <w:tab/>
        </w:r>
        <w:r w:rsidR="00C12897">
          <w:rPr>
            <w:rStyle w:val="af"/>
          </w:rPr>
          <w:t>Step 2: Determine the minimum file size or the standard derivation parameter based on the relationship between the mean data rate and the minimum/maximum (i.e. truncated) data rate.</w:t>
        </w:r>
      </w:hyperlink>
    </w:p>
    <w:p w:rsidR="00453E17" w:rsidRDefault="00690BA1" w:rsidP="003E71E1">
      <w:pPr>
        <w:pStyle w:val="10"/>
        <w:tabs>
          <w:tab w:val="left" w:pos="862"/>
        </w:tabs>
        <w:spacing w:before="120" w:after="120"/>
        <w:jc w:val="both"/>
        <w:rPr>
          <w:rFonts w:asciiTheme="minorHAnsi" w:hAnsiTheme="minorHAnsi" w:cstheme="minorBidi"/>
          <w:b w:val="0"/>
          <w:bCs w:val="0"/>
          <w:i w:val="0"/>
          <w:iCs w:val="0"/>
          <w:sz w:val="21"/>
          <w:szCs w:val="22"/>
        </w:rPr>
      </w:pPr>
      <w:hyperlink w:anchor="_Toc61859835" w:history="1">
        <w:r w:rsidR="00C12897">
          <w:rPr>
            <w:rStyle w:val="af"/>
          </w:rPr>
          <w:t>-</w:t>
        </w:r>
        <w:r w:rsidR="00C12897">
          <w:rPr>
            <w:rFonts w:asciiTheme="minorHAnsi" w:hAnsiTheme="minorHAnsi" w:cstheme="minorBidi"/>
            <w:b w:val="0"/>
            <w:bCs w:val="0"/>
            <w:i w:val="0"/>
            <w:iCs w:val="0"/>
            <w:sz w:val="21"/>
            <w:szCs w:val="22"/>
          </w:rPr>
          <w:tab/>
        </w:r>
        <w:r w:rsidR="00C12897">
          <w:rPr>
            <w:rStyle w:val="af"/>
          </w:rPr>
          <w:t>Step 3: Determine the shaping parameter</w:t>
        </w:r>
        <w:r w:rsidR="00C12897">
          <w:rPr>
            <w:rStyle w:val="af"/>
            <w:rFonts w:hint="eastAsia"/>
          </w:rPr>
          <w:t xml:space="preserve"> </w:t>
        </w:r>
        <w:r w:rsidR="00C12897">
          <w:rPr>
            <w:rStyle w:val="af"/>
          </w:rPr>
          <w:t>by jointly considering the mean file size and the parameter obtained from step 2.</w:t>
        </w:r>
      </w:hyperlink>
    </w:p>
    <w:p w:rsidR="00453E17" w:rsidRDefault="00C12897" w:rsidP="003E71E1">
      <w:pPr>
        <w:spacing w:before="120" w:after="120"/>
      </w:pPr>
      <w:r>
        <w:rPr>
          <w:szCs w:val="22"/>
        </w:rPr>
        <w:fldChar w:fldCharType="end"/>
      </w:r>
    </w:p>
    <w:p w:rsidR="00453E17" w:rsidRDefault="00C12897" w:rsidP="003E71E1">
      <w:pPr>
        <w:pStyle w:val="10"/>
        <w:tabs>
          <w:tab w:val="left" w:pos="1282"/>
        </w:tabs>
        <w:spacing w:before="120" w:after="120"/>
        <w:jc w:val="both"/>
        <w:rPr>
          <w:rFonts w:asciiTheme="minorHAnsi" w:hAnsiTheme="minorHAnsi" w:cstheme="minorBidi"/>
          <w:b w:val="0"/>
          <w:bCs w:val="0"/>
          <w:i w:val="0"/>
          <w:iCs w:val="0"/>
          <w:sz w:val="21"/>
          <w:szCs w:val="22"/>
        </w:rPr>
      </w:pPr>
      <w:r>
        <w:fldChar w:fldCharType="begin"/>
      </w:r>
      <w:r>
        <w:instrText>TOC \n  \t "YJ-Proposal,1,sub-proposal,2,3rd level proposal,3" \h</w:instrText>
      </w:r>
      <w:r>
        <w:fldChar w:fldCharType="separate"/>
      </w:r>
      <w:hyperlink w:anchor="_Toc61859932" w:history="1">
        <w:r>
          <w:rPr>
            <w:rStyle w:val="af"/>
            <w:rFonts w:eastAsia="SimSun"/>
          </w:rPr>
          <w:t>Proposal 1:</w:t>
        </w:r>
        <w:r>
          <w:rPr>
            <w:rFonts w:asciiTheme="minorHAnsi" w:hAnsiTheme="minorHAnsi" w:cstheme="minorBidi"/>
            <w:b w:val="0"/>
            <w:bCs w:val="0"/>
            <w:i w:val="0"/>
            <w:iCs w:val="0"/>
            <w:sz w:val="21"/>
            <w:szCs w:val="22"/>
          </w:rPr>
          <w:tab/>
        </w:r>
        <w:r>
          <w:rPr>
            <w:rStyle w:val="af"/>
          </w:rPr>
          <w:t>Prioritize VR2, AR2 as well as CG as applications for evaluation. RAN1 strive to develop solutions with commonality so that the other applications including at least VR1 and AR1 should be covered</w:t>
        </w:r>
      </w:hyperlink>
      <w:r>
        <w:rPr>
          <w:rStyle w:val="af"/>
          <w:rFonts w:hint="eastAsia"/>
        </w:rPr>
        <w:t>.</w:t>
      </w:r>
    </w:p>
    <w:p w:rsidR="00453E17" w:rsidRDefault="00690BA1" w:rsidP="003E71E1">
      <w:pPr>
        <w:pStyle w:val="10"/>
        <w:tabs>
          <w:tab w:val="left" w:pos="1282"/>
        </w:tabs>
        <w:spacing w:before="120" w:after="120"/>
        <w:jc w:val="both"/>
        <w:rPr>
          <w:rFonts w:asciiTheme="minorHAnsi" w:hAnsiTheme="minorHAnsi" w:cstheme="minorBidi"/>
          <w:b w:val="0"/>
          <w:bCs w:val="0"/>
          <w:i w:val="0"/>
          <w:iCs w:val="0"/>
          <w:sz w:val="21"/>
          <w:szCs w:val="22"/>
        </w:rPr>
      </w:pPr>
      <w:hyperlink w:anchor="_Toc61859933" w:history="1">
        <w:r w:rsidR="00C12897">
          <w:rPr>
            <w:rStyle w:val="af"/>
            <w:rFonts w:eastAsia="SimSun"/>
          </w:rPr>
          <w:t>Proposal 2:</w:t>
        </w:r>
        <w:r w:rsidR="00C12897">
          <w:rPr>
            <w:rFonts w:asciiTheme="minorHAnsi" w:hAnsiTheme="minorHAnsi" w:cstheme="minorBidi"/>
            <w:b w:val="0"/>
            <w:bCs w:val="0"/>
            <w:i w:val="0"/>
            <w:iCs w:val="0"/>
            <w:sz w:val="21"/>
            <w:szCs w:val="22"/>
          </w:rPr>
          <w:tab/>
        </w:r>
        <w:r w:rsidR="00C12897">
          <w:rPr>
            <w:rStyle w:val="af"/>
          </w:rPr>
          <w:t>RAN1 schedules a conference call for XR related QA sessions during the first week of RAN1#104-e, i.e. from January 25</w:t>
        </w:r>
        <w:r w:rsidR="00C12897">
          <w:rPr>
            <w:rStyle w:val="af"/>
            <w:vertAlign w:val="superscript"/>
          </w:rPr>
          <w:t>th</w:t>
        </w:r>
        <w:r w:rsidR="00C12897">
          <w:rPr>
            <w:rStyle w:val="af"/>
          </w:rPr>
          <w:t xml:space="preserve"> covering at least the following discussion points</w:t>
        </w:r>
      </w:hyperlink>
    </w:p>
    <w:p w:rsidR="00453E17" w:rsidRDefault="00690BA1" w:rsidP="003E71E1">
      <w:pPr>
        <w:pStyle w:val="10"/>
        <w:spacing w:before="120" w:after="120"/>
        <w:jc w:val="both"/>
        <w:rPr>
          <w:rFonts w:asciiTheme="minorHAnsi" w:hAnsiTheme="minorHAnsi" w:cstheme="minorBidi"/>
          <w:b w:val="0"/>
          <w:bCs w:val="0"/>
          <w:i w:val="0"/>
          <w:iCs w:val="0"/>
          <w:sz w:val="21"/>
          <w:szCs w:val="22"/>
        </w:rPr>
      </w:pPr>
      <w:hyperlink w:anchor="_Toc61859934" w:history="1">
        <w:r w:rsidR="00C12897">
          <w:rPr>
            <w:rStyle w:val="af"/>
          </w:rPr>
          <w:t>- The appropriate arrival rate for UL/DL traffic</w:t>
        </w:r>
      </w:hyperlink>
    </w:p>
    <w:p w:rsidR="00453E17" w:rsidRDefault="00690BA1" w:rsidP="003E71E1">
      <w:pPr>
        <w:pStyle w:val="10"/>
        <w:spacing w:before="120" w:after="120"/>
        <w:jc w:val="both"/>
        <w:rPr>
          <w:rFonts w:asciiTheme="minorHAnsi" w:hAnsiTheme="minorHAnsi" w:cstheme="minorBidi"/>
          <w:b w:val="0"/>
          <w:bCs w:val="0"/>
          <w:i w:val="0"/>
          <w:iCs w:val="0"/>
          <w:sz w:val="21"/>
          <w:szCs w:val="22"/>
        </w:rPr>
      </w:pPr>
      <w:hyperlink w:anchor="_Toc61859935" w:history="1">
        <w:r w:rsidR="00C12897">
          <w:rPr>
            <w:rStyle w:val="af"/>
          </w:rPr>
          <w:t>- Whether/how to model jittering for UL traffic</w:t>
        </w:r>
      </w:hyperlink>
    </w:p>
    <w:p w:rsidR="00453E17" w:rsidRDefault="00690BA1" w:rsidP="003E71E1">
      <w:pPr>
        <w:pStyle w:val="10"/>
        <w:spacing w:before="120" w:after="120"/>
        <w:jc w:val="both"/>
        <w:rPr>
          <w:rFonts w:asciiTheme="minorHAnsi" w:hAnsiTheme="minorHAnsi" w:cstheme="minorBidi"/>
          <w:b w:val="0"/>
          <w:bCs w:val="0"/>
          <w:i w:val="0"/>
          <w:iCs w:val="0"/>
          <w:sz w:val="21"/>
          <w:szCs w:val="22"/>
        </w:rPr>
      </w:pPr>
      <w:hyperlink w:anchor="_Toc61859936" w:history="1">
        <w:r w:rsidR="00C12897">
          <w:rPr>
            <w:rStyle w:val="af"/>
          </w:rPr>
          <w:t>- The IP packet level reliability requirement and corresponding slice recovery strategy that should be assumed in RAN simulation</w:t>
        </w:r>
      </w:hyperlink>
    </w:p>
    <w:p w:rsidR="00453E17" w:rsidRDefault="00690BA1" w:rsidP="003E71E1">
      <w:pPr>
        <w:pStyle w:val="10"/>
        <w:spacing w:before="120" w:after="120"/>
        <w:jc w:val="both"/>
        <w:rPr>
          <w:rFonts w:asciiTheme="minorHAnsi" w:hAnsiTheme="minorHAnsi" w:cstheme="minorBidi"/>
          <w:b w:val="0"/>
          <w:bCs w:val="0"/>
          <w:i w:val="0"/>
          <w:iCs w:val="0"/>
          <w:sz w:val="21"/>
          <w:szCs w:val="22"/>
        </w:rPr>
      </w:pPr>
      <w:hyperlink w:anchor="_Toc61859937" w:history="1">
        <w:r w:rsidR="00C12897">
          <w:rPr>
            <w:rStyle w:val="af"/>
          </w:rPr>
          <w:t>- The E2E latency used for RAN1 evaluation</w:t>
        </w:r>
      </w:hyperlink>
    </w:p>
    <w:p w:rsidR="00453E17" w:rsidRDefault="00690BA1" w:rsidP="003E71E1">
      <w:pPr>
        <w:pStyle w:val="10"/>
        <w:spacing w:before="120" w:after="120"/>
        <w:jc w:val="both"/>
        <w:rPr>
          <w:rFonts w:asciiTheme="minorHAnsi" w:hAnsiTheme="minorHAnsi" w:cstheme="minorBidi"/>
          <w:b w:val="0"/>
          <w:bCs w:val="0"/>
          <w:i w:val="0"/>
          <w:iCs w:val="0"/>
          <w:sz w:val="21"/>
          <w:szCs w:val="22"/>
        </w:rPr>
      </w:pPr>
      <w:hyperlink w:anchor="_Toc61859938" w:history="1">
        <w:r w:rsidR="00C12897">
          <w:rPr>
            <w:rStyle w:val="af"/>
          </w:rPr>
          <w:t>- The CRF setting and packet size assumption for the simulation</w:t>
        </w:r>
      </w:hyperlink>
    </w:p>
    <w:p w:rsidR="00453E17" w:rsidRDefault="00690BA1" w:rsidP="003E71E1">
      <w:pPr>
        <w:pStyle w:val="10"/>
        <w:spacing w:before="120" w:after="120"/>
        <w:jc w:val="both"/>
        <w:rPr>
          <w:rFonts w:asciiTheme="minorHAnsi" w:hAnsiTheme="minorHAnsi" w:cstheme="minorBidi"/>
          <w:b w:val="0"/>
          <w:bCs w:val="0"/>
          <w:i w:val="0"/>
          <w:iCs w:val="0"/>
          <w:sz w:val="21"/>
          <w:szCs w:val="22"/>
        </w:rPr>
      </w:pPr>
      <w:hyperlink w:anchor="_Toc61859939" w:history="1">
        <w:r w:rsidR="00C12897">
          <w:rPr>
            <w:rStyle w:val="af"/>
          </w:rPr>
          <w:t>- Packet delay modeling</w:t>
        </w:r>
      </w:hyperlink>
    </w:p>
    <w:p w:rsidR="00453E17" w:rsidRDefault="00690BA1" w:rsidP="003E71E1">
      <w:pPr>
        <w:pStyle w:val="10"/>
        <w:spacing w:before="120" w:after="120"/>
        <w:jc w:val="both"/>
        <w:rPr>
          <w:rFonts w:asciiTheme="minorHAnsi" w:hAnsiTheme="minorHAnsi" w:cstheme="minorBidi"/>
          <w:b w:val="0"/>
          <w:bCs w:val="0"/>
          <w:i w:val="0"/>
          <w:iCs w:val="0"/>
          <w:sz w:val="21"/>
          <w:szCs w:val="22"/>
        </w:rPr>
      </w:pPr>
      <w:hyperlink w:anchor="_Toc61859940" w:history="1">
        <w:r w:rsidR="00C12897">
          <w:rPr>
            <w:rStyle w:val="af"/>
          </w:rPr>
          <w:t>- whether to consider packet jittering in the reTx phase</w:t>
        </w:r>
      </w:hyperlink>
    </w:p>
    <w:p w:rsidR="00453E17" w:rsidRDefault="00690BA1" w:rsidP="003E71E1">
      <w:pPr>
        <w:pStyle w:val="10"/>
        <w:spacing w:before="120" w:after="120"/>
        <w:jc w:val="both"/>
        <w:rPr>
          <w:rFonts w:asciiTheme="minorHAnsi" w:hAnsiTheme="minorHAnsi" w:cstheme="minorBidi"/>
          <w:b w:val="0"/>
          <w:bCs w:val="0"/>
          <w:i w:val="0"/>
          <w:iCs w:val="0"/>
          <w:sz w:val="21"/>
          <w:szCs w:val="22"/>
        </w:rPr>
      </w:pPr>
      <w:hyperlink w:anchor="_Toc61859941" w:history="1">
        <w:r w:rsidR="00C12897">
          <w:rPr>
            <w:rStyle w:val="af"/>
          </w:rPr>
          <w:t>-</w:t>
        </w:r>
        <w:r w:rsidR="00C12897">
          <w:rPr>
            <w:rStyle w:val="af"/>
            <w:rFonts w:hint="eastAsia"/>
          </w:rPr>
          <w:t xml:space="preserve"> </w:t>
        </w:r>
        <w:r w:rsidR="00C12897">
          <w:rPr>
            <w:rStyle w:val="af"/>
          </w:rPr>
          <w:t>whether to consider jittering related to file size</w:t>
        </w:r>
      </w:hyperlink>
    </w:p>
    <w:p w:rsidR="00453E17" w:rsidRDefault="00690BA1" w:rsidP="003E71E1">
      <w:pPr>
        <w:pStyle w:val="10"/>
        <w:spacing w:before="120" w:after="120"/>
        <w:jc w:val="both"/>
        <w:rPr>
          <w:rFonts w:asciiTheme="minorHAnsi" w:hAnsiTheme="minorHAnsi" w:cstheme="minorBidi"/>
          <w:b w:val="0"/>
          <w:bCs w:val="0"/>
          <w:i w:val="0"/>
          <w:iCs w:val="0"/>
          <w:sz w:val="21"/>
          <w:szCs w:val="22"/>
        </w:rPr>
      </w:pPr>
      <w:hyperlink w:anchor="_Toc61859942" w:history="1">
        <w:r w:rsidR="00C12897">
          <w:rPr>
            <w:rStyle w:val="af"/>
          </w:rPr>
          <w:t>- whether the packet delay should be i.i.d from a predefined distribution or fixed within a given buffer window.</w:t>
        </w:r>
      </w:hyperlink>
    </w:p>
    <w:p w:rsidR="00453E17" w:rsidRDefault="00690BA1" w:rsidP="003E71E1">
      <w:pPr>
        <w:pStyle w:val="10"/>
        <w:spacing w:before="120" w:after="120"/>
        <w:jc w:val="both"/>
        <w:rPr>
          <w:rFonts w:asciiTheme="minorHAnsi" w:hAnsiTheme="minorHAnsi" w:cstheme="minorBidi"/>
          <w:b w:val="0"/>
          <w:bCs w:val="0"/>
          <w:i w:val="0"/>
          <w:iCs w:val="0"/>
          <w:sz w:val="21"/>
          <w:szCs w:val="22"/>
        </w:rPr>
      </w:pPr>
      <w:hyperlink w:anchor="_Toc61859943" w:history="1">
        <w:r w:rsidR="00C12897">
          <w:rPr>
            <w:rStyle w:val="af"/>
          </w:rPr>
          <w:t>- Clarification on typo regarding the delay threshold setting in cloud gaming</w:t>
        </w:r>
      </w:hyperlink>
    </w:p>
    <w:p w:rsidR="00453E17" w:rsidRDefault="00690BA1" w:rsidP="003E71E1">
      <w:pPr>
        <w:pStyle w:val="10"/>
        <w:spacing w:before="120" w:after="120"/>
        <w:jc w:val="both"/>
        <w:rPr>
          <w:rFonts w:asciiTheme="minorHAnsi" w:hAnsiTheme="minorHAnsi" w:cstheme="minorBidi"/>
          <w:b w:val="0"/>
          <w:bCs w:val="0"/>
          <w:i w:val="0"/>
          <w:iCs w:val="0"/>
          <w:sz w:val="21"/>
          <w:szCs w:val="22"/>
        </w:rPr>
      </w:pPr>
      <w:hyperlink w:anchor="_Toc61859944" w:history="1">
        <w:r w:rsidR="00C12897">
          <w:rPr>
            <w:rStyle w:val="af"/>
          </w:rPr>
          <w:t>- Whether to prioritize some case of traffic modeling for both eyes</w:t>
        </w:r>
      </w:hyperlink>
    </w:p>
    <w:p w:rsidR="00453E17" w:rsidRDefault="00690BA1" w:rsidP="003E71E1">
      <w:pPr>
        <w:pStyle w:val="10"/>
        <w:tabs>
          <w:tab w:val="left" w:pos="1282"/>
        </w:tabs>
        <w:spacing w:before="120" w:after="120"/>
        <w:jc w:val="both"/>
        <w:rPr>
          <w:rFonts w:asciiTheme="minorHAnsi" w:hAnsiTheme="minorHAnsi" w:cstheme="minorBidi"/>
          <w:b w:val="0"/>
          <w:bCs w:val="0"/>
          <w:i w:val="0"/>
          <w:iCs w:val="0"/>
          <w:sz w:val="21"/>
          <w:szCs w:val="22"/>
        </w:rPr>
      </w:pPr>
      <w:hyperlink w:anchor="_Toc61859945" w:history="1">
        <w:r w:rsidR="00C12897">
          <w:rPr>
            <w:rStyle w:val="af"/>
            <w:rFonts w:eastAsia="SimSun"/>
          </w:rPr>
          <w:t>Proposal 3:</w:t>
        </w:r>
        <w:r w:rsidR="00C12897">
          <w:rPr>
            <w:rFonts w:asciiTheme="minorHAnsi" w:hAnsiTheme="minorHAnsi" w:cstheme="minorBidi"/>
            <w:b w:val="0"/>
            <w:bCs w:val="0"/>
            <w:i w:val="0"/>
            <w:iCs w:val="0"/>
            <w:sz w:val="21"/>
            <w:szCs w:val="22"/>
          </w:rPr>
          <w:tab/>
        </w:r>
        <w:r w:rsidR="00C12897">
          <w:rPr>
            <w:rStyle w:val="af"/>
          </w:rPr>
          <w:t>Adopt the three-step methodology to derive the traffic models for Pareto distribution of file size.</w:t>
        </w:r>
      </w:hyperlink>
    </w:p>
    <w:p w:rsidR="00453E17" w:rsidRDefault="00690BA1" w:rsidP="003E71E1">
      <w:pPr>
        <w:pStyle w:val="10"/>
        <w:tabs>
          <w:tab w:val="left" w:pos="862"/>
        </w:tabs>
        <w:spacing w:before="120" w:after="120"/>
        <w:jc w:val="both"/>
        <w:rPr>
          <w:rFonts w:asciiTheme="minorHAnsi" w:hAnsiTheme="minorHAnsi" w:cstheme="minorBidi"/>
          <w:b w:val="0"/>
          <w:bCs w:val="0"/>
          <w:i w:val="0"/>
          <w:iCs w:val="0"/>
          <w:sz w:val="21"/>
          <w:szCs w:val="22"/>
        </w:rPr>
      </w:pPr>
      <w:hyperlink w:anchor="_Toc61859946" w:history="1">
        <w:r w:rsidR="00C12897">
          <w:rPr>
            <w:rStyle w:val="af"/>
          </w:rPr>
          <w:t>-</w:t>
        </w:r>
        <w:r w:rsidR="00C12897">
          <w:rPr>
            <w:rFonts w:asciiTheme="minorHAnsi" w:hAnsiTheme="minorHAnsi" w:cstheme="minorBidi"/>
            <w:b w:val="0"/>
            <w:bCs w:val="0"/>
            <w:i w:val="0"/>
            <w:iCs w:val="0"/>
            <w:sz w:val="21"/>
            <w:szCs w:val="22"/>
          </w:rPr>
          <w:tab/>
        </w:r>
        <w:r w:rsidR="00C12897">
          <w:rPr>
            <w:rStyle w:val="af"/>
          </w:rPr>
          <w:t>Step 1: Generate the curve encompassing the sample packet size.</w:t>
        </w:r>
      </w:hyperlink>
    </w:p>
    <w:p w:rsidR="00453E17" w:rsidRDefault="00690BA1" w:rsidP="003E71E1">
      <w:pPr>
        <w:pStyle w:val="10"/>
        <w:tabs>
          <w:tab w:val="left" w:pos="862"/>
        </w:tabs>
        <w:spacing w:before="120" w:after="120"/>
        <w:jc w:val="both"/>
        <w:rPr>
          <w:rFonts w:asciiTheme="minorHAnsi" w:hAnsiTheme="minorHAnsi" w:cstheme="minorBidi"/>
          <w:b w:val="0"/>
          <w:bCs w:val="0"/>
          <w:i w:val="0"/>
          <w:iCs w:val="0"/>
          <w:sz w:val="21"/>
          <w:szCs w:val="22"/>
        </w:rPr>
      </w:pPr>
      <w:hyperlink w:anchor="_Toc61859947" w:history="1">
        <w:r w:rsidR="00C12897">
          <w:rPr>
            <w:rStyle w:val="af"/>
          </w:rPr>
          <w:t>-</w:t>
        </w:r>
        <w:r w:rsidR="00C12897">
          <w:rPr>
            <w:rFonts w:asciiTheme="minorHAnsi" w:hAnsiTheme="minorHAnsi" w:cstheme="minorBidi"/>
            <w:b w:val="0"/>
            <w:bCs w:val="0"/>
            <w:i w:val="0"/>
            <w:iCs w:val="0"/>
            <w:sz w:val="21"/>
            <w:szCs w:val="22"/>
          </w:rPr>
          <w:tab/>
        </w:r>
        <w:r w:rsidR="00C12897">
          <w:rPr>
            <w:rStyle w:val="af"/>
          </w:rPr>
          <w:t>Step 2: Determine the characteristic parameter in the distribution, e.g. minimum file size and the shaping parameter for Pareto distribution based on the relationship between the analytical expression of the mean and variance for Pareto distribution and the parameters assuming sample mean/variance as the estimation of the mean/variance for the distribution.</w:t>
        </w:r>
      </w:hyperlink>
    </w:p>
    <w:p w:rsidR="00453E17" w:rsidRDefault="00690BA1" w:rsidP="003E71E1">
      <w:pPr>
        <w:pStyle w:val="10"/>
        <w:tabs>
          <w:tab w:val="left" w:pos="862"/>
        </w:tabs>
        <w:spacing w:before="120" w:after="120"/>
        <w:jc w:val="both"/>
        <w:rPr>
          <w:rFonts w:asciiTheme="minorHAnsi" w:hAnsiTheme="minorHAnsi" w:cstheme="minorBidi"/>
          <w:b w:val="0"/>
          <w:bCs w:val="0"/>
          <w:i w:val="0"/>
          <w:iCs w:val="0"/>
          <w:sz w:val="21"/>
          <w:szCs w:val="22"/>
        </w:rPr>
      </w:pPr>
      <w:hyperlink w:anchor="_Toc61859948" w:history="1">
        <w:r w:rsidR="00C12897">
          <w:rPr>
            <w:rStyle w:val="af"/>
          </w:rPr>
          <w:t>-</w:t>
        </w:r>
        <w:r w:rsidR="00C12897">
          <w:rPr>
            <w:rFonts w:asciiTheme="minorHAnsi" w:hAnsiTheme="minorHAnsi" w:cstheme="minorBidi"/>
            <w:b w:val="0"/>
            <w:bCs w:val="0"/>
            <w:i w:val="0"/>
            <w:iCs w:val="0"/>
            <w:sz w:val="21"/>
            <w:szCs w:val="22"/>
          </w:rPr>
          <w:tab/>
        </w:r>
        <w:r w:rsidR="00C12897">
          <w:rPr>
            <w:rStyle w:val="af"/>
          </w:rPr>
          <w:t>Step 3: Generate the curve using the parameter in step 2 using the parameter set based on finetuning of the estimation in step 2 and determine amon</w:t>
        </w:r>
        <w:bookmarkStart w:id="80" w:name="_GoBack"/>
        <w:bookmarkEnd w:id="80"/>
        <w:r w:rsidR="00C12897">
          <w:rPr>
            <w:rStyle w:val="af"/>
          </w:rPr>
          <w:t>g the candidate curves the appropriate curve and the corresponding parameter.</w:t>
        </w:r>
      </w:hyperlink>
    </w:p>
    <w:p w:rsidR="00453E17" w:rsidRDefault="00C12897" w:rsidP="003E71E1">
      <w:pPr>
        <w:spacing w:before="120" w:after="120"/>
      </w:pPr>
      <w:r>
        <w:fldChar w:fldCharType="end"/>
      </w:r>
    </w:p>
    <w:p w:rsidR="00453E17" w:rsidRDefault="00C12897">
      <w:pPr>
        <w:pStyle w:val="1"/>
        <w:spacing w:before="120" w:after="120"/>
        <w:ind w:left="0"/>
        <w:rPr>
          <w:rFonts w:eastAsia="SimSun"/>
        </w:rPr>
      </w:pPr>
      <w:r>
        <w:rPr>
          <w:rFonts w:eastAsia="SimSun" w:hint="eastAsia"/>
        </w:rPr>
        <w:t>Reference</w:t>
      </w:r>
      <w:r>
        <w:rPr>
          <w:rFonts w:eastAsia="SimSun"/>
        </w:rPr>
        <w:t>s</w:t>
      </w:r>
    </w:p>
    <w:p w:rsidR="00453E17" w:rsidRDefault="00C12897">
      <w:pPr>
        <w:pStyle w:val="References"/>
        <w:spacing w:before="120" w:after="120"/>
        <w:ind w:left="363" w:hanging="363"/>
        <w:rPr>
          <w:sz w:val="20"/>
          <w:szCs w:val="20"/>
        </w:rPr>
      </w:pPr>
      <w:bookmarkStart w:id="81" w:name="_Ref8297"/>
      <w:r>
        <w:rPr>
          <w:rFonts w:hint="eastAsia"/>
          <w:sz w:val="20"/>
          <w:szCs w:val="20"/>
        </w:rPr>
        <w:t>R1-2009812, FL Summary of RAN1 103-e agreements and email discussions on Rel-17 SI on XR evaluations for NR, Moderator(Qualcomm,vivo)</w:t>
      </w:r>
    </w:p>
    <w:p w:rsidR="00453E17" w:rsidRDefault="00C12897">
      <w:pPr>
        <w:pStyle w:val="References"/>
        <w:spacing w:before="120" w:after="120"/>
      </w:pPr>
      <w:r>
        <w:t xml:space="preserve">S4aV200633, Draft LS to RAN1, </w:t>
      </w:r>
      <w:r>
        <w:rPr>
          <w:sz w:val="20"/>
          <w:szCs w:val="20"/>
        </w:rPr>
        <w:t>3GPP TSG SA WG4</w:t>
      </w:r>
    </w:p>
    <w:p w:rsidR="00453E17" w:rsidRDefault="00C12897">
      <w:pPr>
        <w:pStyle w:val="References"/>
        <w:spacing w:before="120" w:after="120"/>
        <w:ind w:left="363" w:hanging="363"/>
        <w:rPr>
          <w:sz w:val="20"/>
          <w:szCs w:val="20"/>
        </w:rPr>
      </w:pPr>
      <w:r>
        <w:rPr>
          <w:rFonts w:hint="eastAsia"/>
          <w:sz w:val="20"/>
          <w:szCs w:val="20"/>
        </w:rPr>
        <w:t>S4aV200618, [FS_XRTraffic]  Proposed Updated Modelling for Cloud Gaming, Qualcomm CDMA Technologies</w:t>
      </w:r>
    </w:p>
    <w:p w:rsidR="00453E17" w:rsidRDefault="00C12897">
      <w:pPr>
        <w:pStyle w:val="References"/>
        <w:spacing w:before="120" w:after="120"/>
        <w:ind w:left="363" w:hanging="363"/>
        <w:rPr>
          <w:sz w:val="20"/>
          <w:szCs w:val="20"/>
        </w:rPr>
      </w:pPr>
      <w:r>
        <w:rPr>
          <w:rFonts w:hint="eastAsia"/>
          <w:sz w:val="20"/>
          <w:szCs w:val="20"/>
        </w:rPr>
        <w:t>S4aV200619, [FS_XRTraffic] Proposed Updated Modelling for AR Conversational, Qualcomm CDMA Technologies</w:t>
      </w:r>
    </w:p>
    <w:p w:rsidR="00453E17" w:rsidRDefault="00C12897">
      <w:pPr>
        <w:pStyle w:val="References"/>
        <w:spacing w:before="120" w:after="120"/>
        <w:ind w:left="363" w:hanging="363"/>
        <w:rPr>
          <w:sz w:val="20"/>
          <w:szCs w:val="20"/>
        </w:rPr>
      </w:pPr>
      <w:r>
        <w:rPr>
          <w:rFonts w:hint="eastAsia"/>
          <w:sz w:val="20"/>
          <w:szCs w:val="20"/>
        </w:rPr>
        <w:t>S4aV200611, [FS_XRTraffic] Proposed Updated Modelling for XR Split Rendering, Qualcomm CDMA Technologies</w:t>
      </w:r>
    </w:p>
    <w:p w:rsidR="00453E17" w:rsidRDefault="00C12897">
      <w:pPr>
        <w:pStyle w:val="References"/>
        <w:spacing w:before="120" w:after="120"/>
        <w:ind w:left="363" w:hanging="363"/>
        <w:rPr>
          <w:sz w:val="20"/>
          <w:szCs w:val="20"/>
        </w:rPr>
      </w:pPr>
      <w:r>
        <w:rPr>
          <w:rFonts w:hint="eastAsia"/>
          <w:sz w:val="20"/>
          <w:szCs w:val="20"/>
        </w:rPr>
        <w:t>R1-2007976, Discussion on applications, traffic model and evaluation methodology for XR, ZTE, Sanechips</w:t>
      </w:r>
    </w:p>
    <w:p w:rsidR="00453E17" w:rsidRDefault="00C12897">
      <w:pPr>
        <w:pStyle w:val="References"/>
        <w:spacing w:before="120" w:after="120"/>
        <w:ind w:left="363" w:hanging="363"/>
        <w:rPr>
          <w:sz w:val="20"/>
          <w:szCs w:val="20"/>
        </w:rPr>
      </w:pPr>
      <w:r>
        <w:rPr>
          <w:rFonts w:hint="eastAsia"/>
          <w:sz w:val="20"/>
          <w:szCs w:val="20"/>
        </w:rPr>
        <w:t>S4aV200627, [FS_XRTraffic]</w:t>
      </w:r>
      <w:r>
        <w:rPr>
          <w:rFonts w:ascii="Arial" w:hAnsi="Arial" w:cs="Arial"/>
          <w:bCs/>
          <w:szCs w:val="24"/>
          <w:lang w:eastAsia="ja-JP"/>
        </w:rPr>
        <w:t xml:space="preserve"> </w:t>
      </w:r>
      <w:r>
        <w:rPr>
          <w:sz w:val="20"/>
          <w:szCs w:val="20"/>
        </w:rPr>
        <w:t>Software Status and Recommended Configurations</w:t>
      </w:r>
      <w:r>
        <w:rPr>
          <w:rFonts w:hint="eastAsia"/>
          <w:sz w:val="20"/>
          <w:szCs w:val="20"/>
        </w:rPr>
        <w:t>, Qualcomm CDMA Technologies</w:t>
      </w:r>
    </w:p>
    <w:p w:rsidR="00453E17" w:rsidRDefault="00453E17">
      <w:pPr>
        <w:pStyle w:val="References"/>
        <w:numPr>
          <w:ilvl w:val="0"/>
          <w:numId w:val="0"/>
        </w:numPr>
        <w:spacing w:before="120" w:after="120"/>
        <w:ind w:left="363"/>
        <w:rPr>
          <w:sz w:val="20"/>
          <w:szCs w:val="20"/>
        </w:rPr>
      </w:pPr>
    </w:p>
    <w:bookmarkEnd w:id="81"/>
    <w:p w:rsidR="00453E17" w:rsidRDefault="00453E17">
      <w:pPr>
        <w:pStyle w:val="References"/>
        <w:numPr>
          <w:ilvl w:val="0"/>
          <w:numId w:val="0"/>
        </w:numPr>
        <w:spacing w:before="120" w:after="120"/>
        <w:ind w:left="360" w:hanging="360"/>
        <w:rPr>
          <w:sz w:val="20"/>
          <w:szCs w:val="20"/>
        </w:rPr>
      </w:pPr>
    </w:p>
    <w:sectPr w:rsidR="00453E17">
      <w:headerReference w:type="even" r:id="rId13"/>
      <w:headerReference w:type="default" r:id="rId14"/>
      <w:footerReference w:type="even" r:id="rId15"/>
      <w:footerReference w:type="default" r:id="rId16"/>
      <w:headerReference w:type="first" r:id="rId17"/>
      <w:footerReference w:type="first" r:id="rId18"/>
      <w:pgSz w:w="12240" w:h="15840"/>
      <w:pgMar w:top="1440" w:right="1200" w:bottom="1440" w:left="13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BA1" w:rsidRDefault="00690BA1">
      <w:pPr>
        <w:spacing w:before="120" w:after="120" w:line="240" w:lineRule="auto"/>
      </w:pPr>
      <w:r>
        <w:separator/>
      </w:r>
    </w:p>
  </w:endnote>
  <w:endnote w:type="continuationSeparator" w:id="0">
    <w:p w:rsidR="00690BA1" w:rsidRDefault="00690BA1">
      <w:pPr>
        <w:spacing w:before="120" w:after="12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pitch w:val="fixed"/>
    <w:sig w:usb0="800002BF" w:usb1="38CF7CFA" w:usb2="00000016" w:usb3="00000000" w:csb0="00040001" w:csb1="00000000"/>
  </w:font>
  <w:font w:name="Vivaldi">
    <w:panose1 w:val="03020602050506090804"/>
    <w:charset w:val="00"/>
    <w:family w:val="script"/>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17" w:rsidRDefault="00453E17">
    <w:pPr>
      <w:pStyle w:val="a8"/>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17" w:rsidRDefault="00C12897">
    <w:pPr>
      <w:pStyle w:val="a8"/>
      <w:spacing w:before="120" w:after="120"/>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453E17" w:rsidRDefault="00C12897">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rsidR="003E71E1">
                            <w:rPr>
                              <w:noProof/>
                            </w:rPr>
                            <w:t>9</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7"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" filled="f" stroked="f" strokeweight=".5pt">
              <v:textbox style="mso-fit-shape-to-text:t" inset="0,0,0,0">
                <w:txbxContent>
                  <w:p w:rsidR="00453E17" w:rsidRDefault="00C12897">
                    <w:pPr>
                      <w:pStyle w:val="a8"/>
                      <w:spacing w:before="120" w:after="120"/>
                    </w:pPr>
                    <w:r>
                      <w:rPr>
                        <w:rFonts w:hint="eastAsia"/>
                      </w:rPr>
                      <w:fldChar w:fldCharType="begin"/>
                    </w:r>
                    <w:r>
                      <w:rPr>
                        <w:rFonts w:hint="eastAsia"/>
                      </w:rPr>
                      <w:instrText xml:space="preserve"> PAGE  \* MERGEFORMAT </w:instrText>
                    </w:r>
                    <w:r>
                      <w:rPr>
                        <w:rFonts w:hint="eastAsia"/>
                      </w:rPr>
                      <w:fldChar w:fldCharType="separate"/>
                    </w:r>
                    <w:r w:rsidR="003E71E1">
                      <w:rPr>
                        <w:noProof/>
                      </w:rPr>
                      <w:t>9</w:t>
                    </w:r>
                    <w:r>
                      <w:rPr>
                        <w:rFonts w:hint="eastAsia"/>
                      </w:rPr>
                      <w:fldChar w:fldCharType="end"/>
                    </w:r>
                  </w:p>
                </w:txbxContent>
              </v:textbox>
              <w10:wrap anchorx="margin"/>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17" w:rsidRDefault="00453E17">
    <w:pPr>
      <w:pStyle w:val="a8"/>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BA1" w:rsidRDefault="00690BA1">
      <w:pPr>
        <w:spacing w:before="120" w:after="120" w:line="240" w:lineRule="auto"/>
      </w:pPr>
      <w:r>
        <w:separator/>
      </w:r>
    </w:p>
  </w:footnote>
  <w:footnote w:type="continuationSeparator" w:id="0">
    <w:p w:rsidR="00690BA1" w:rsidRDefault="00690BA1">
      <w:pPr>
        <w:spacing w:before="120" w:after="12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17" w:rsidRDefault="00453E17">
    <w:pPr>
      <w:pStyle w:val="a9"/>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17" w:rsidRDefault="00453E17">
    <w:pPr>
      <w:pStyle w:val="a9"/>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53E17" w:rsidRDefault="00453E17">
    <w:pPr>
      <w:pStyle w:val="a9"/>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rPr>
    </w:lvl>
  </w:abstractNum>
  <w:abstractNum w:abstractNumId="1">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2">
    <w:nsid w:val="BD0CA652"/>
    <w:multiLevelType w:val="multilevel"/>
    <w:tmpl w:val="BD0CA652"/>
    <w:lvl w:ilvl="0">
      <w:start w:val="1"/>
      <w:numFmt w:val="decimal"/>
      <w:pStyle w:val="YJ-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3">
    <w:nsid w:val="02192988"/>
    <w:multiLevelType w:val="multilevel"/>
    <w:tmpl w:val="021929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5ED13DA"/>
    <w:multiLevelType w:val="multilevel"/>
    <w:tmpl w:val="05ED13DA"/>
    <w:lvl w:ilvl="0">
      <w:start w:val="5"/>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BDD5F2B"/>
    <w:multiLevelType w:val="multilevel"/>
    <w:tmpl w:val="0BDD5F2B"/>
    <w:lvl w:ilvl="0">
      <w:start w:val="1"/>
      <w:numFmt w:val="decimal"/>
      <w:pStyle w:val="1"/>
      <w:suff w:val="nothing"/>
      <w:lvlText w:val="%1  "/>
      <w:lvlJc w:val="left"/>
      <w:pPr>
        <w:ind w:left="4962" w:firstLine="0"/>
      </w:pPr>
      <w:rPr>
        <w:rFonts w:ascii="Arial" w:eastAsia="SimHei" w:hAnsi="Arial" w:hint="default"/>
        <w:b w:val="0"/>
        <w:i w:val="0"/>
        <w:sz w:val="36"/>
        <w:szCs w:val="36"/>
        <w:lang w:val="en-US"/>
      </w:rPr>
    </w:lvl>
    <w:lvl w:ilvl="1">
      <w:start w:val="1"/>
      <w:numFmt w:val="decimal"/>
      <w:pStyle w:val="2"/>
      <w:suff w:val="nothing"/>
      <w:lvlText w:val="%1.%2  "/>
      <w:lvlJc w:val="left"/>
      <w:pPr>
        <w:ind w:left="993"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3"/>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SimSun"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SimHei" w:hAnsi="Arial" w:hint="default"/>
        <w:b w:val="0"/>
        <w:i w:val="0"/>
        <w:sz w:val="18"/>
        <w:szCs w:val="18"/>
      </w:rPr>
    </w:lvl>
    <w:lvl w:ilvl="8">
      <w:start w:val="1"/>
      <w:numFmt w:val="decimal"/>
      <w:lvlRestart w:val="0"/>
      <w:suff w:val="space"/>
      <w:lvlText w:val="表%9"/>
      <w:lvlJc w:val="center"/>
      <w:pPr>
        <w:ind w:left="2694" w:firstLine="0"/>
      </w:pPr>
      <w:rPr>
        <w:rFonts w:ascii="Arial" w:eastAsia="SimHei" w:hAnsi="Arial" w:hint="default"/>
        <w:b w:val="0"/>
        <w:i w:val="0"/>
        <w:sz w:val="18"/>
        <w:szCs w:val="18"/>
      </w:rPr>
    </w:lvl>
  </w:abstractNum>
  <w:abstractNum w:abstractNumId="6">
    <w:nsid w:val="22926AC3"/>
    <w:multiLevelType w:val="multilevel"/>
    <w:tmpl w:val="22926AC3"/>
    <w:lvl w:ilvl="0">
      <w:start w:val="5"/>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nsid w:val="4D197242"/>
    <w:multiLevelType w:val="multilevel"/>
    <w:tmpl w:val="4D197242"/>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
    <w:nsid w:val="508BE803"/>
    <w:multiLevelType w:val="singleLevel"/>
    <w:tmpl w:val="508BE803"/>
    <w:lvl w:ilvl="0">
      <w:start w:val="1"/>
      <w:numFmt w:val="bullet"/>
      <w:pStyle w:val="3rdlevelobservation"/>
      <w:lvlText w:val="-"/>
      <w:lvlJc w:val="left"/>
      <w:pPr>
        <w:ind w:left="420" w:hanging="420"/>
      </w:pPr>
      <w:rPr>
        <w:rFonts w:ascii="Arial" w:hAnsi="Arial" w:cs="Arial" w:hint="default"/>
      </w:rPr>
    </w:lvl>
  </w:abstractNum>
  <w:abstractNum w:abstractNumId="10">
    <w:nsid w:val="57DB337A"/>
    <w:multiLevelType w:val="hybridMultilevel"/>
    <w:tmpl w:val="F732EEA2"/>
    <w:lvl w:ilvl="0" w:tplc="A740EB5C">
      <w:start w:val="1"/>
      <w:numFmt w:val="bullet"/>
      <w:lvlText w:val="-"/>
      <w:lvlJc w:val="left"/>
      <w:pPr>
        <w:ind w:left="360" w:hanging="360"/>
      </w:pPr>
      <w:rPr>
        <w:rFonts w:ascii="Vivaldi" w:hAnsi="Vival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61AA0CF8"/>
    <w:multiLevelType w:val="multilevel"/>
    <w:tmpl w:val="61AA0CF8"/>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nsid w:val="6E0D3073"/>
    <w:multiLevelType w:val="multilevel"/>
    <w:tmpl w:val="6E0D3073"/>
    <w:lvl w:ilvl="0">
      <w:numFmt w:val="bullet"/>
      <w:lvlText w:val="-"/>
      <w:lvlJc w:val="left"/>
      <w:pPr>
        <w:ind w:left="1080" w:hanging="72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E47602F"/>
    <w:multiLevelType w:val="multilevel"/>
    <w:tmpl w:val="6E47602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nsid w:val="75AB7BEF"/>
    <w:multiLevelType w:val="hybridMultilevel"/>
    <w:tmpl w:val="9A449690"/>
    <w:lvl w:ilvl="0" w:tplc="A740EB5C">
      <w:start w:val="1"/>
      <w:numFmt w:val="bullet"/>
      <w:lvlText w:val="-"/>
      <w:lvlJc w:val="left"/>
      <w:pPr>
        <w:ind w:left="360" w:hanging="360"/>
      </w:pPr>
      <w:rPr>
        <w:rFonts w:ascii="Vivaldi" w:hAnsi="Vival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6">
    <w:nsid w:val="7E625897"/>
    <w:multiLevelType w:val="multilevel"/>
    <w:tmpl w:val="7E625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5"/>
  </w:num>
  <w:num w:numId="2">
    <w:abstractNumId w:val="0"/>
  </w:num>
  <w:num w:numId="3">
    <w:abstractNumId w:val="2"/>
  </w:num>
  <w:num w:numId="4">
    <w:abstractNumId w:val="15"/>
  </w:num>
  <w:num w:numId="5">
    <w:abstractNumId w:val="1"/>
  </w:num>
  <w:num w:numId="6">
    <w:abstractNumId w:val="9"/>
  </w:num>
  <w:num w:numId="7">
    <w:abstractNumId w:val="7"/>
  </w:num>
  <w:num w:numId="8">
    <w:abstractNumId w:val="11"/>
  </w:num>
  <w:num w:numId="9">
    <w:abstractNumId w:val="8"/>
  </w:num>
  <w:num w:numId="10">
    <w:abstractNumId w:val="16"/>
  </w:num>
  <w:num w:numId="11">
    <w:abstractNumId w:val="3"/>
  </w:num>
  <w:num w:numId="12">
    <w:abstractNumId w:val="13"/>
  </w:num>
  <w:num w:numId="13">
    <w:abstractNumId w:val="12"/>
  </w:num>
  <w:num w:numId="14">
    <w:abstractNumId w:val="4"/>
  </w:num>
  <w:num w:numId="15">
    <w:abstractNumId w:val="6"/>
  </w:num>
  <w:num w:numId="16">
    <w:abstractNumId w:val="10"/>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defaultTabStop w:val="420"/>
  <w:drawingGridHorizontalSpacing w:val="120"/>
  <w:drawingGridVerticalSpacing w:val="120"/>
  <w:doNotUseMarginsForDrawingGridOrigin/>
  <w:drawingGridHorizontalOrigin w:val="1800"/>
  <w:drawingGridVerticalOrigin w:val="1440"/>
  <w:doNotShadeFormData/>
  <w:noPunctuationKerning/>
  <w:characterSpacingControl w:val="compressPunctuation"/>
  <w:doNotValidateAgainstSchema/>
  <w:doNotDemarcateInvalidXml/>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867"/>
    <w:rsid w:val="00001E2E"/>
    <w:rsid w:val="00022FBA"/>
    <w:rsid w:val="000616B8"/>
    <w:rsid w:val="00094E69"/>
    <w:rsid w:val="000956F8"/>
    <w:rsid w:val="000B3D59"/>
    <w:rsid w:val="000B7A17"/>
    <w:rsid w:val="000E66AD"/>
    <w:rsid w:val="00134924"/>
    <w:rsid w:val="00172A27"/>
    <w:rsid w:val="001B6041"/>
    <w:rsid w:val="001C3B5E"/>
    <w:rsid w:val="001D0C3E"/>
    <w:rsid w:val="001E6919"/>
    <w:rsid w:val="001F32EF"/>
    <w:rsid w:val="001F4524"/>
    <w:rsid w:val="002011E8"/>
    <w:rsid w:val="00205AE4"/>
    <w:rsid w:val="0022282F"/>
    <w:rsid w:val="002238B2"/>
    <w:rsid w:val="00225ADA"/>
    <w:rsid w:val="0024001C"/>
    <w:rsid w:val="0024586A"/>
    <w:rsid w:val="00261FD5"/>
    <w:rsid w:val="0028199D"/>
    <w:rsid w:val="002B05E0"/>
    <w:rsid w:val="002E3A24"/>
    <w:rsid w:val="003238F4"/>
    <w:rsid w:val="00337279"/>
    <w:rsid w:val="003378DD"/>
    <w:rsid w:val="003476B8"/>
    <w:rsid w:val="00386E50"/>
    <w:rsid w:val="003928E2"/>
    <w:rsid w:val="003C488E"/>
    <w:rsid w:val="003D1B1F"/>
    <w:rsid w:val="003D219B"/>
    <w:rsid w:val="003E71E1"/>
    <w:rsid w:val="00453E17"/>
    <w:rsid w:val="004540B5"/>
    <w:rsid w:val="00487FBB"/>
    <w:rsid w:val="00493B27"/>
    <w:rsid w:val="004A27F0"/>
    <w:rsid w:val="004C4258"/>
    <w:rsid w:val="004C78CF"/>
    <w:rsid w:val="004D39B8"/>
    <w:rsid w:val="004F6ECA"/>
    <w:rsid w:val="00580A44"/>
    <w:rsid w:val="0058763A"/>
    <w:rsid w:val="005920E9"/>
    <w:rsid w:val="005B065E"/>
    <w:rsid w:val="005B645B"/>
    <w:rsid w:val="005F1663"/>
    <w:rsid w:val="005F6103"/>
    <w:rsid w:val="005F6886"/>
    <w:rsid w:val="0062143D"/>
    <w:rsid w:val="006366EE"/>
    <w:rsid w:val="006413A6"/>
    <w:rsid w:val="00675E14"/>
    <w:rsid w:val="00680ABA"/>
    <w:rsid w:val="00686F7A"/>
    <w:rsid w:val="00690BA1"/>
    <w:rsid w:val="006B4D9F"/>
    <w:rsid w:val="007158E0"/>
    <w:rsid w:val="0073658B"/>
    <w:rsid w:val="007560FF"/>
    <w:rsid w:val="007A2399"/>
    <w:rsid w:val="007A49C8"/>
    <w:rsid w:val="007A7B71"/>
    <w:rsid w:val="007B0523"/>
    <w:rsid w:val="007D47D9"/>
    <w:rsid w:val="007E7840"/>
    <w:rsid w:val="00825312"/>
    <w:rsid w:val="008439CD"/>
    <w:rsid w:val="008440B1"/>
    <w:rsid w:val="008516E9"/>
    <w:rsid w:val="0086079D"/>
    <w:rsid w:val="00870BAC"/>
    <w:rsid w:val="008A584C"/>
    <w:rsid w:val="008A7EDE"/>
    <w:rsid w:val="008B6250"/>
    <w:rsid w:val="009133E2"/>
    <w:rsid w:val="00916334"/>
    <w:rsid w:val="00930318"/>
    <w:rsid w:val="00933E75"/>
    <w:rsid w:val="00940C8C"/>
    <w:rsid w:val="00946C6A"/>
    <w:rsid w:val="00953270"/>
    <w:rsid w:val="0096044C"/>
    <w:rsid w:val="00976662"/>
    <w:rsid w:val="00986DC8"/>
    <w:rsid w:val="009E4AB3"/>
    <w:rsid w:val="00A4612F"/>
    <w:rsid w:val="00AB65F3"/>
    <w:rsid w:val="00B37B72"/>
    <w:rsid w:val="00B8520E"/>
    <w:rsid w:val="00B954C9"/>
    <w:rsid w:val="00BA08B5"/>
    <w:rsid w:val="00BB1DAD"/>
    <w:rsid w:val="00BC30A9"/>
    <w:rsid w:val="00BD6F00"/>
    <w:rsid w:val="00C10096"/>
    <w:rsid w:val="00C12897"/>
    <w:rsid w:val="00C30ED5"/>
    <w:rsid w:val="00C31B33"/>
    <w:rsid w:val="00C64BB5"/>
    <w:rsid w:val="00C727C5"/>
    <w:rsid w:val="00C92BFB"/>
    <w:rsid w:val="00CA2CF1"/>
    <w:rsid w:val="00CE22C7"/>
    <w:rsid w:val="00D137EF"/>
    <w:rsid w:val="00D16816"/>
    <w:rsid w:val="00D6416E"/>
    <w:rsid w:val="00D72C72"/>
    <w:rsid w:val="00D8674D"/>
    <w:rsid w:val="00DD2D54"/>
    <w:rsid w:val="00DD5CFA"/>
    <w:rsid w:val="00E85739"/>
    <w:rsid w:val="00EA009E"/>
    <w:rsid w:val="00EC7787"/>
    <w:rsid w:val="00ED3986"/>
    <w:rsid w:val="00EE6000"/>
    <w:rsid w:val="00F00A39"/>
    <w:rsid w:val="00F36DB8"/>
    <w:rsid w:val="00F4738A"/>
    <w:rsid w:val="00F701FB"/>
    <w:rsid w:val="00F973C0"/>
    <w:rsid w:val="00FC4772"/>
    <w:rsid w:val="00FD2DE4"/>
    <w:rsid w:val="011628FF"/>
    <w:rsid w:val="012B72F8"/>
    <w:rsid w:val="015D74B9"/>
    <w:rsid w:val="01764F01"/>
    <w:rsid w:val="01A45DB0"/>
    <w:rsid w:val="01AE7941"/>
    <w:rsid w:val="01D4621A"/>
    <w:rsid w:val="01F64686"/>
    <w:rsid w:val="021061F3"/>
    <w:rsid w:val="021F1C23"/>
    <w:rsid w:val="024D6B6A"/>
    <w:rsid w:val="029B04E7"/>
    <w:rsid w:val="02C2541E"/>
    <w:rsid w:val="02C45731"/>
    <w:rsid w:val="0306358C"/>
    <w:rsid w:val="030656F1"/>
    <w:rsid w:val="03073BDC"/>
    <w:rsid w:val="033353FC"/>
    <w:rsid w:val="033F44DC"/>
    <w:rsid w:val="035F2E4C"/>
    <w:rsid w:val="03612FFC"/>
    <w:rsid w:val="03671830"/>
    <w:rsid w:val="039E0A9B"/>
    <w:rsid w:val="040D1A70"/>
    <w:rsid w:val="045559A5"/>
    <w:rsid w:val="049A6577"/>
    <w:rsid w:val="04CE2E64"/>
    <w:rsid w:val="04F34334"/>
    <w:rsid w:val="0555228E"/>
    <w:rsid w:val="059D1E39"/>
    <w:rsid w:val="05E078B3"/>
    <w:rsid w:val="065444A3"/>
    <w:rsid w:val="068A7BCB"/>
    <w:rsid w:val="06A4379B"/>
    <w:rsid w:val="06E017BB"/>
    <w:rsid w:val="06E25894"/>
    <w:rsid w:val="07502633"/>
    <w:rsid w:val="077D0583"/>
    <w:rsid w:val="07831E9A"/>
    <w:rsid w:val="07847A56"/>
    <w:rsid w:val="079724D0"/>
    <w:rsid w:val="079801DF"/>
    <w:rsid w:val="07E97064"/>
    <w:rsid w:val="08214AB9"/>
    <w:rsid w:val="082A352F"/>
    <w:rsid w:val="086F5705"/>
    <w:rsid w:val="08825440"/>
    <w:rsid w:val="089025A2"/>
    <w:rsid w:val="089863A0"/>
    <w:rsid w:val="08C349D1"/>
    <w:rsid w:val="08CD5050"/>
    <w:rsid w:val="09247194"/>
    <w:rsid w:val="095C42B9"/>
    <w:rsid w:val="095F5A29"/>
    <w:rsid w:val="0973568A"/>
    <w:rsid w:val="099204BC"/>
    <w:rsid w:val="09F07728"/>
    <w:rsid w:val="09F67CD5"/>
    <w:rsid w:val="0A0D3781"/>
    <w:rsid w:val="0A357337"/>
    <w:rsid w:val="0A7E20A0"/>
    <w:rsid w:val="0AAE2E2F"/>
    <w:rsid w:val="0AAE5C8E"/>
    <w:rsid w:val="0B042158"/>
    <w:rsid w:val="0B100AA3"/>
    <w:rsid w:val="0B94163E"/>
    <w:rsid w:val="0B9E71DF"/>
    <w:rsid w:val="0BC26225"/>
    <w:rsid w:val="0C7319E6"/>
    <w:rsid w:val="0C9D30C2"/>
    <w:rsid w:val="0CA60B26"/>
    <w:rsid w:val="0CC06D26"/>
    <w:rsid w:val="0CC44296"/>
    <w:rsid w:val="0CDC2B02"/>
    <w:rsid w:val="0CE92843"/>
    <w:rsid w:val="0D2F6D4D"/>
    <w:rsid w:val="0D3A5BCC"/>
    <w:rsid w:val="0D466639"/>
    <w:rsid w:val="0D87202B"/>
    <w:rsid w:val="0D961A6D"/>
    <w:rsid w:val="0DCF097F"/>
    <w:rsid w:val="0DDE0DDC"/>
    <w:rsid w:val="0DE8685F"/>
    <w:rsid w:val="0E0F6095"/>
    <w:rsid w:val="0E172BD0"/>
    <w:rsid w:val="0E20503C"/>
    <w:rsid w:val="0E5555CD"/>
    <w:rsid w:val="0E5A0D86"/>
    <w:rsid w:val="0E714A28"/>
    <w:rsid w:val="0F3F61F0"/>
    <w:rsid w:val="0F505953"/>
    <w:rsid w:val="0F806941"/>
    <w:rsid w:val="0F8C3A15"/>
    <w:rsid w:val="0FF74D64"/>
    <w:rsid w:val="102C4EFB"/>
    <w:rsid w:val="105F172F"/>
    <w:rsid w:val="10A50104"/>
    <w:rsid w:val="112A0EA0"/>
    <w:rsid w:val="113B435A"/>
    <w:rsid w:val="114812BB"/>
    <w:rsid w:val="115B3410"/>
    <w:rsid w:val="119D7849"/>
    <w:rsid w:val="12242293"/>
    <w:rsid w:val="12332FE7"/>
    <w:rsid w:val="123D4820"/>
    <w:rsid w:val="1242135C"/>
    <w:rsid w:val="127E4FB4"/>
    <w:rsid w:val="12833D67"/>
    <w:rsid w:val="12B604CB"/>
    <w:rsid w:val="139D7068"/>
    <w:rsid w:val="13A1683F"/>
    <w:rsid w:val="143865BB"/>
    <w:rsid w:val="14976292"/>
    <w:rsid w:val="14B84A0F"/>
    <w:rsid w:val="14DA3DA1"/>
    <w:rsid w:val="14E62F44"/>
    <w:rsid w:val="151709B7"/>
    <w:rsid w:val="153158D4"/>
    <w:rsid w:val="15412F0A"/>
    <w:rsid w:val="155D2058"/>
    <w:rsid w:val="157C5D18"/>
    <w:rsid w:val="15A03FB5"/>
    <w:rsid w:val="15F671F6"/>
    <w:rsid w:val="15FC52B1"/>
    <w:rsid w:val="16270306"/>
    <w:rsid w:val="163023C0"/>
    <w:rsid w:val="16476B51"/>
    <w:rsid w:val="17155857"/>
    <w:rsid w:val="17950508"/>
    <w:rsid w:val="17A74607"/>
    <w:rsid w:val="18A970D8"/>
    <w:rsid w:val="18AF52A3"/>
    <w:rsid w:val="18C77F4E"/>
    <w:rsid w:val="19010C43"/>
    <w:rsid w:val="19084C73"/>
    <w:rsid w:val="191E7CD6"/>
    <w:rsid w:val="19311468"/>
    <w:rsid w:val="1956155B"/>
    <w:rsid w:val="1957597E"/>
    <w:rsid w:val="199D2839"/>
    <w:rsid w:val="19C03D28"/>
    <w:rsid w:val="1A054259"/>
    <w:rsid w:val="1A3B0845"/>
    <w:rsid w:val="1B2331C1"/>
    <w:rsid w:val="1B7F6005"/>
    <w:rsid w:val="1C132CB9"/>
    <w:rsid w:val="1C13372C"/>
    <w:rsid w:val="1C1E70BE"/>
    <w:rsid w:val="1C763768"/>
    <w:rsid w:val="1C934719"/>
    <w:rsid w:val="1CCC26CA"/>
    <w:rsid w:val="1CE92DFC"/>
    <w:rsid w:val="1CEE6A28"/>
    <w:rsid w:val="1CF845A5"/>
    <w:rsid w:val="1D26282D"/>
    <w:rsid w:val="1D6A290D"/>
    <w:rsid w:val="1DF3228B"/>
    <w:rsid w:val="1E0514C7"/>
    <w:rsid w:val="1E242433"/>
    <w:rsid w:val="1E5C53C8"/>
    <w:rsid w:val="1E5C6052"/>
    <w:rsid w:val="1E9D6342"/>
    <w:rsid w:val="1EE5673A"/>
    <w:rsid w:val="1EFE66E5"/>
    <w:rsid w:val="1F3B1D38"/>
    <w:rsid w:val="1F4E5E4B"/>
    <w:rsid w:val="1F5F13A4"/>
    <w:rsid w:val="1F6D560E"/>
    <w:rsid w:val="1F8D21CA"/>
    <w:rsid w:val="1FAD5BD5"/>
    <w:rsid w:val="1FC44D16"/>
    <w:rsid w:val="201938A9"/>
    <w:rsid w:val="20225308"/>
    <w:rsid w:val="204D1A43"/>
    <w:rsid w:val="204E6676"/>
    <w:rsid w:val="209D7870"/>
    <w:rsid w:val="20AC742E"/>
    <w:rsid w:val="20AD35BB"/>
    <w:rsid w:val="20BE59F3"/>
    <w:rsid w:val="20D17C07"/>
    <w:rsid w:val="211B5750"/>
    <w:rsid w:val="2177546F"/>
    <w:rsid w:val="217B7129"/>
    <w:rsid w:val="219227C5"/>
    <w:rsid w:val="2195668B"/>
    <w:rsid w:val="219C76C7"/>
    <w:rsid w:val="21BE5AD4"/>
    <w:rsid w:val="22074498"/>
    <w:rsid w:val="220D383E"/>
    <w:rsid w:val="22230875"/>
    <w:rsid w:val="226F13F4"/>
    <w:rsid w:val="22D9260E"/>
    <w:rsid w:val="23081A49"/>
    <w:rsid w:val="2313505D"/>
    <w:rsid w:val="23341169"/>
    <w:rsid w:val="23680E06"/>
    <w:rsid w:val="23C517CB"/>
    <w:rsid w:val="23E061A6"/>
    <w:rsid w:val="24096A90"/>
    <w:rsid w:val="24152E76"/>
    <w:rsid w:val="24201B57"/>
    <w:rsid w:val="24515F39"/>
    <w:rsid w:val="245C52F8"/>
    <w:rsid w:val="2463385E"/>
    <w:rsid w:val="24B70897"/>
    <w:rsid w:val="250D568B"/>
    <w:rsid w:val="25134332"/>
    <w:rsid w:val="257E508F"/>
    <w:rsid w:val="25832389"/>
    <w:rsid w:val="25C001F1"/>
    <w:rsid w:val="25C2246D"/>
    <w:rsid w:val="260F1B78"/>
    <w:rsid w:val="261209FE"/>
    <w:rsid w:val="26143442"/>
    <w:rsid w:val="266C63C2"/>
    <w:rsid w:val="26B516E2"/>
    <w:rsid w:val="26BF5712"/>
    <w:rsid w:val="26CD3C7F"/>
    <w:rsid w:val="27141FDE"/>
    <w:rsid w:val="27283B85"/>
    <w:rsid w:val="27846DBB"/>
    <w:rsid w:val="278D0C2A"/>
    <w:rsid w:val="27924236"/>
    <w:rsid w:val="27AB7429"/>
    <w:rsid w:val="27BF0E67"/>
    <w:rsid w:val="280504DF"/>
    <w:rsid w:val="282506E1"/>
    <w:rsid w:val="28282C09"/>
    <w:rsid w:val="285C053E"/>
    <w:rsid w:val="28E6746A"/>
    <w:rsid w:val="29122F9C"/>
    <w:rsid w:val="292218B1"/>
    <w:rsid w:val="298647C3"/>
    <w:rsid w:val="29A628D4"/>
    <w:rsid w:val="29C9236C"/>
    <w:rsid w:val="29D02EC2"/>
    <w:rsid w:val="29FA7F26"/>
    <w:rsid w:val="2A070A01"/>
    <w:rsid w:val="2AB5253C"/>
    <w:rsid w:val="2AB84176"/>
    <w:rsid w:val="2AD91E71"/>
    <w:rsid w:val="2B774832"/>
    <w:rsid w:val="2B9D0B4F"/>
    <w:rsid w:val="2BE65015"/>
    <w:rsid w:val="2C260497"/>
    <w:rsid w:val="2C291E19"/>
    <w:rsid w:val="2C3A525F"/>
    <w:rsid w:val="2C5D1DD5"/>
    <w:rsid w:val="2CBC0DB9"/>
    <w:rsid w:val="2D1763F9"/>
    <w:rsid w:val="2D2C2C04"/>
    <w:rsid w:val="2D934EB0"/>
    <w:rsid w:val="2D9A0DF3"/>
    <w:rsid w:val="2E2829EA"/>
    <w:rsid w:val="2E2F23FA"/>
    <w:rsid w:val="2E6F0CDF"/>
    <w:rsid w:val="2EE452B4"/>
    <w:rsid w:val="2EEC4119"/>
    <w:rsid w:val="2F1251F2"/>
    <w:rsid w:val="2F74651C"/>
    <w:rsid w:val="2FB53C7C"/>
    <w:rsid w:val="2FCB5E8B"/>
    <w:rsid w:val="301D156D"/>
    <w:rsid w:val="302F5037"/>
    <w:rsid w:val="305348EB"/>
    <w:rsid w:val="30962F3E"/>
    <w:rsid w:val="30CE2275"/>
    <w:rsid w:val="30D17E68"/>
    <w:rsid w:val="30F5119C"/>
    <w:rsid w:val="30F948FD"/>
    <w:rsid w:val="30FF2795"/>
    <w:rsid w:val="310A5B23"/>
    <w:rsid w:val="3155220D"/>
    <w:rsid w:val="31BB7F6D"/>
    <w:rsid w:val="31D9656D"/>
    <w:rsid w:val="31FC7D6F"/>
    <w:rsid w:val="32052C35"/>
    <w:rsid w:val="323E2DB4"/>
    <w:rsid w:val="324C788F"/>
    <w:rsid w:val="3277746E"/>
    <w:rsid w:val="329A6ACE"/>
    <w:rsid w:val="32C9731E"/>
    <w:rsid w:val="333D28CF"/>
    <w:rsid w:val="33B42DAB"/>
    <w:rsid w:val="33B51F14"/>
    <w:rsid w:val="340B5389"/>
    <w:rsid w:val="344D2D64"/>
    <w:rsid w:val="34595BED"/>
    <w:rsid w:val="349A6BFE"/>
    <w:rsid w:val="34CE48D1"/>
    <w:rsid w:val="34EC29DB"/>
    <w:rsid w:val="3513000F"/>
    <w:rsid w:val="35321D62"/>
    <w:rsid w:val="35A3161E"/>
    <w:rsid w:val="35EA1B1E"/>
    <w:rsid w:val="35EE4226"/>
    <w:rsid w:val="35EE6579"/>
    <w:rsid w:val="35FD7D3B"/>
    <w:rsid w:val="360B1D73"/>
    <w:rsid w:val="361F3323"/>
    <w:rsid w:val="3630540E"/>
    <w:rsid w:val="364C4C00"/>
    <w:rsid w:val="367732A3"/>
    <w:rsid w:val="36A612E3"/>
    <w:rsid w:val="36BA0EB6"/>
    <w:rsid w:val="36E93760"/>
    <w:rsid w:val="375C71EE"/>
    <w:rsid w:val="37827A41"/>
    <w:rsid w:val="3784394E"/>
    <w:rsid w:val="378B0F22"/>
    <w:rsid w:val="378C7664"/>
    <w:rsid w:val="37943D18"/>
    <w:rsid w:val="379B2EE1"/>
    <w:rsid w:val="37E84A7F"/>
    <w:rsid w:val="38237695"/>
    <w:rsid w:val="38431397"/>
    <w:rsid w:val="389C41AD"/>
    <w:rsid w:val="389C69ED"/>
    <w:rsid w:val="38AE3BB0"/>
    <w:rsid w:val="38C45180"/>
    <w:rsid w:val="392E468D"/>
    <w:rsid w:val="393047D7"/>
    <w:rsid w:val="395D08E6"/>
    <w:rsid w:val="396329BB"/>
    <w:rsid w:val="39B93682"/>
    <w:rsid w:val="39F113D0"/>
    <w:rsid w:val="3A2801A0"/>
    <w:rsid w:val="3A9111A2"/>
    <w:rsid w:val="3ACB067D"/>
    <w:rsid w:val="3ACB5746"/>
    <w:rsid w:val="3AD454AE"/>
    <w:rsid w:val="3B1049F3"/>
    <w:rsid w:val="3B704103"/>
    <w:rsid w:val="3BB20883"/>
    <w:rsid w:val="3BF31523"/>
    <w:rsid w:val="3C047C0A"/>
    <w:rsid w:val="3CA52C3E"/>
    <w:rsid w:val="3D04687C"/>
    <w:rsid w:val="3D092EDA"/>
    <w:rsid w:val="3D0B3138"/>
    <w:rsid w:val="3D57469A"/>
    <w:rsid w:val="3D6F2BCC"/>
    <w:rsid w:val="3D735F3C"/>
    <w:rsid w:val="3DA8275C"/>
    <w:rsid w:val="3DD5785A"/>
    <w:rsid w:val="3DF02D81"/>
    <w:rsid w:val="3E0375AE"/>
    <w:rsid w:val="3E044E79"/>
    <w:rsid w:val="3E1A3135"/>
    <w:rsid w:val="3E2276B0"/>
    <w:rsid w:val="3E441C7D"/>
    <w:rsid w:val="3EA31305"/>
    <w:rsid w:val="3EC41F35"/>
    <w:rsid w:val="3EE05745"/>
    <w:rsid w:val="3F0211CA"/>
    <w:rsid w:val="3F1B3E04"/>
    <w:rsid w:val="3F402548"/>
    <w:rsid w:val="3F4F48EF"/>
    <w:rsid w:val="3F815B8E"/>
    <w:rsid w:val="3FC956FF"/>
    <w:rsid w:val="40395AFE"/>
    <w:rsid w:val="403B5463"/>
    <w:rsid w:val="40A36A71"/>
    <w:rsid w:val="410E4736"/>
    <w:rsid w:val="41CC1B45"/>
    <w:rsid w:val="41D3631F"/>
    <w:rsid w:val="41D655BB"/>
    <w:rsid w:val="41F466FD"/>
    <w:rsid w:val="42087AAD"/>
    <w:rsid w:val="42317AEC"/>
    <w:rsid w:val="427066E0"/>
    <w:rsid w:val="42781927"/>
    <w:rsid w:val="429775B5"/>
    <w:rsid w:val="42A67A24"/>
    <w:rsid w:val="42D846B9"/>
    <w:rsid w:val="430800FE"/>
    <w:rsid w:val="43663533"/>
    <w:rsid w:val="43770E3F"/>
    <w:rsid w:val="437E0352"/>
    <w:rsid w:val="438E2C29"/>
    <w:rsid w:val="43BE03EA"/>
    <w:rsid w:val="43D12C38"/>
    <w:rsid w:val="440D5045"/>
    <w:rsid w:val="44373272"/>
    <w:rsid w:val="449014A7"/>
    <w:rsid w:val="44AB028A"/>
    <w:rsid w:val="44AE1E2A"/>
    <w:rsid w:val="44B54567"/>
    <w:rsid w:val="44CD3849"/>
    <w:rsid w:val="44E634BB"/>
    <w:rsid w:val="452C215A"/>
    <w:rsid w:val="454376C0"/>
    <w:rsid w:val="458D224B"/>
    <w:rsid w:val="45B4129F"/>
    <w:rsid w:val="45BE6191"/>
    <w:rsid w:val="460C5979"/>
    <w:rsid w:val="46133E75"/>
    <w:rsid w:val="4662221D"/>
    <w:rsid w:val="468002C1"/>
    <w:rsid w:val="468222DF"/>
    <w:rsid w:val="46B8112B"/>
    <w:rsid w:val="46BD6546"/>
    <w:rsid w:val="47171541"/>
    <w:rsid w:val="478F17DD"/>
    <w:rsid w:val="47C01792"/>
    <w:rsid w:val="4808150F"/>
    <w:rsid w:val="48292A55"/>
    <w:rsid w:val="483C313D"/>
    <w:rsid w:val="48927530"/>
    <w:rsid w:val="489829A2"/>
    <w:rsid w:val="48B33D8A"/>
    <w:rsid w:val="49144AAF"/>
    <w:rsid w:val="49176AE9"/>
    <w:rsid w:val="493B3FE1"/>
    <w:rsid w:val="495D1DE1"/>
    <w:rsid w:val="49763DBE"/>
    <w:rsid w:val="498959D4"/>
    <w:rsid w:val="498F541B"/>
    <w:rsid w:val="49E41558"/>
    <w:rsid w:val="49E9233D"/>
    <w:rsid w:val="49EF13AC"/>
    <w:rsid w:val="4A564DAC"/>
    <w:rsid w:val="4A6A6D91"/>
    <w:rsid w:val="4A711494"/>
    <w:rsid w:val="4A971C5B"/>
    <w:rsid w:val="4AAD1944"/>
    <w:rsid w:val="4ABD2E51"/>
    <w:rsid w:val="4AC31003"/>
    <w:rsid w:val="4AE93159"/>
    <w:rsid w:val="4B19036B"/>
    <w:rsid w:val="4B291CE0"/>
    <w:rsid w:val="4B3536E9"/>
    <w:rsid w:val="4B430E34"/>
    <w:rsid w:val="4B89044D"/>
    <w:rsid w:val="4B9F42AC"/>
    <w:rsid w:val="4BBD6BDD"/>
    <w:rsid w:val="4BD0339A"/>
    <w:rsid w:val="4BDF742C"/>
    <w:rsid w:val="4BF357F1"/>
    <w:rsid w:val="4BFB1BF5"/>
    <w:rsid w:val="4C0F0773"/>
    <w:rsid w:val="4C7032E1"/>
    <w:rsid w:val="4CDA3348"/>
    <w:rsid w:val="4CE26A81"/>
    <w:rsid w:val="4D1A6ED4"/>
    <w:rsid w:val="4D462159"/>
    <w:rsid w:val="4D57090F"/>
    <w:rsid w:val="4D5C5FAC"/>
    <w:rsid w:val="4D7600D9"/>
    <w:rsid w:val="4DBF4670"/>
    <w:rsid w:val="4DC605B6"/>
    <w:rsid w:val="4DE4209C"/>
    <w:rsid w:val="4DEC0985"/>
    <w:rsid w:val="4E0E0A97"/>
    <w:rsid w:val="4E1973EA"/>
    <w:rsid w:val="4E27683A"/>
    <w:rsid w:val="4F200971"/>
    <w:rsid w:val="4F2765B1"/>
    <w:rsid w:val="4F285975"/>
    <w:rsid w:val="4F506479"/>
    <w:rsid w:val="4FB72F0B"/>
    <w:rsid w:val="4FC8613C"/>
    <w:rsid w:val="4FD03E61"/>
    <w:rsid w:val="4FF5001E"/>
    <w:rsid w:val="4FF60AFA"/>
    <w:rsid w:val="501256F3"/>
    <w:rsid w:val="501611B9"/>
    <w:rsid w:val="503F24F3"/>
    <w:rsid w:val="508E4065"/>
    <w:rsid w:val="50B33C96"/>
    <w:rsid w:val="50DF1556"/>
    <w:rsid w:val="50FF585B"/>
    <w:rsid w:val="515D75D2"/>
    <w:rsid w:val="51796EDE"/>
    <w:rsid w:val="517F0927"/>
    <w:rsid w:val="51867298"/>
    <w:rsid w:val="51E65B18"/>
    <w:rsid w:val="52195EDF"/>
    <w:rsid w:val="52313387"/>
    <w:rsid w:val="523D6506"/>
    <w:rsid w:val="52681DAD"/>
    <w:rsid w:val="52B333EB"/>
    <w:rsid w:val="52BF3E2B"/>
    <w:rsid w:val="52E04D27"/>
    <w:rsid w:val="530A1D65"/>
    <w:rsid w:val="533A6381"/>
    <w:rsid w:val="534C57DF"/>
    <w:rsid w:val="53637893"/>
    <w:rsid w:val="53860FBE"/>
    <w:rsid w:val="539A390F"/>
    <w:rsid w:val="53AE4400"/>
    <w:rsid w:val="53D8049B"/>
    <w:rsid w:val="53DB3477"/>
    <w:rsid w:val="5497019F"/>
    <w:rsid w:val="549E223E"/>
    <w:rsid w:val="54AF6B42"/>
    <w:rsid w:val="54B475DA"/>
    <w:rsid w:val="54E10806"/>
    <w:rsid w:val="54F2569C"/>
    <w:rsid w:val="550C6121"/>
    <w:rsid w:val="55860B6F"/>
    <w:rsid w:val="55B96E6E"/>
    <w:rsid w:val="55DD6F2A"/>
    <w:rsid w:val="561602A8"/>
    <w:rsid w:val="56217271"/>
    <w:rsid w:val="563D1F62"/>
    <w:rsid w:val="5642227E"/>
    <w:rsid w:val="56786094"/>
    <w:rsid w:val="569D3C67"/>
    <w:rsid w:val="56D760ED"/>
    <w:rsid w:val="56E23970"/>
    <w:rsid w:val="56F406AB"/>
    <w:rsid w:val="570967C4"/>
    <w:rsid w:val="57120697"/>
    <w:rsid w:val="57247F51"/>
    <w:rsid w:val="572D49D5"/>
    <w:rsid w:val="574F41CD"/>
    <w:rsid w:val="577A3C7D"/>
    <w:rsid w:val="578F220A"/>
    <w:rsid w:val="57F65D7D"/>
    <w:rsid w:val="57FC07D9"/>
    <w:rsid w:val="58500F22"/>
    <w:rsid w:val="58E7271E"/>
    <w:rsid w:val="591C0009"/>
    <w:rsid w:val="591D54CB"/>
    <w:rsid w:val="598E5CDA"/>
    <w:rsid w:val="599B3742"/>
    <w:rsid w:val="59FC4D67"/>
    <w:rsid w:val="5A0F43C3"/>
    <w:rsid w:val="5A3B43BF"/>
    <w:rsid w:val="5A4443B8"/>
    <w:rsid w:val="5A711C87"/>
    <w:rsid w:val="5A8559F8"/>
    <w:rsid w:val="5A89690F"/>
    <w:rsid w:val="5A984346"/>
    <w:rsid w:val="5AC26D6E"/>
    <w:rsid w:val="5ACF0F3A"/>
    <w:rsid w:val="5AFC07BF"/>
    <w:rsid w:val="5B14769F"/>
    <w:rsid w:val="5B3C59E9"/>
    <w:rsid w:val="5B4A3B5F"/>
    <w:rsid w:val="5BAC4C91"/>
    <w:rsid w:val="5C2B3F20"/>
    <w:rsid w:val="5C55571E"/>
    <w:rsid w:val="5C6B1600"/>
    <w:rsid w:val="5C796F45"/>
    <w:rsid w:val="5C921AD0"/>
    <w:rsid w:val="5CCB188B"/>
    <w:rsid w:val="5CCF6928"/>
    <w:rsid w:val="5CD36DC5"/>
    <w:rsid w:val="5CDC16E8"/>
    <w:rsid w:val="5D084333"/>
    <w:rsid w:val="5D121B5C"/>
    <w:rsid w:val="5D2D1DFE"/>
    <w:rsid w:val="5D5B3F4F"/>
    <w:rsid w:val="5D846759"/>
    <w:rsid w:val="5D887A55"/>
    <w:rsid w:val="5DE429A9"/>
    <w:rsid w:val="5DFD202E"/>
    <w:rsid w:val="5DFD51DB"/>
    <w:rsid w:val="5E0D36E5"/>
    <w:rsid w:val="5E1B762C"/>
    <w:rsid w:val="5E200EF3"/>
    <w:rsid w:val="5E347975"/>
    <w:rsid w:val="5E6D7BF2"/>
    <w:rsid w:val="5EFB5175"/>
    <w:rsid w:val="5F0F4E29"/>
    <w:rsid w:val="5F17351A"/>
    <w:rsid w:val="5F3C455C"/>
    <w:rsid w:val="5F413A83"/>
    <w:rsid w:val="5F424784"/>
    <w:rsid w:val="5FB11622"/>
    <w:rsid w:val="60616B89"/>
    <w:rsid w:val="606E4DA2"/>
    <w:rsid w:val="6076076B"/>
    <w:rsid w:val="607C3753"/>
    <w:rsid w:val="6080449B"/>
    <w:rsid w:val="60A723B4"/>
    <w:rsid w:val="60C30855"/>
    <w:rsid w:val="61421EFD"/>
    <w:rsid w:val="614503F4"/>
    <w:rsid w:val="615C5041"/>
    <w:rsid w:val="61681398"/>
    <w:rsid w:val="6169496A"/>
    <w:rsid w:val="618018FB"/>
    <w:rsid w:val="61EA7003"/>
    <w:rsid w:val="624C1192"/>
    <w:rsid w:val="628E2E38"/>
    <w:rsid w:val="63215B9F"/>
    <w:rsid w:val="63C765F9"/>
    <w:rsid w:val="64682278"/>
    <w:rsid w:val="64EC71B7"/>
    <w:rsid w:val="655C4AF0"/>
    <w:rsid w:val="656376D4"/>
    <w:rsid w:val="65E92F46"/>
    <w:rsid w:val="65F56C74"/>
    <w:rsid w:val="66123ACB"/>
    <w:rsid w:val="662C08CC"/>
    <w:rsid w:val="664805B8"/>
    <w:rsid w:val="6656016F"/>
    <w:rsid w:val="66743944"/>
    <w:rsid w:val="66935ED5"/>
    <w:rsid w:val="66CD5BDE"/>
    <w:rsid w:val="66E51A67"/>
    <w:rsid w:val="66E942E3"/>
    <w:rsid w:val="67030B74"/>
    <w:rsid w:val="671D7775"/>
    <w:rsid w:val="675315B0"/>
    <w:rsid w:val="676755A9"/>
    <w:rsid w:val="67A64851"/>
    <w:rsid w:val="67B24783"/>
    <w:rsid w:val="67BE404C"/>
    <w:rsid w:val="67FC6782"/>
    <w:rsid w:val="6856430E"/>
    <w:rsid w:val="68AB4D84"/>
    <w:rsid w:val="68F232E6"/>
    <w:rsid w:val="68FA7F00"/>
    <w:rsid w:val="68FC1743"/>
    <w:rsid w:val="690F418B"/>
    <w:rsid w:val="69871C6A"/>
    <w:rsid w:val="69A14988"/>
    <w:rsid w:val="69F13EF5"/>
    <w:rsid w:val="6A6744B3"/>
    <w:rsid w:val="6A68125A"/>
    <w:rsid w:val="6A7A2736"/>
    <w:rsid w:val="6A7B4B9C"/>
    <w:rsid w:val="6A8E14C0"/>
    <w:rsid w:val="6B076D05"/>
    <w:rsid w:val="6B2A7004"/>
    <w:rsid w:val="6B425287"/>
    <w:rsid w:val="6B953839"/>
    <w:rsid w:val="6BBF3649"/>
    <w:rsid w:val="6BD70393"/>
    <w:rsid w:val="6C89456C"/>
    <w:rsid w:val="6CC229B3"/>
    <w:rsid w:val="6D173BCE"/>
    <w:rsid w:val="6D2B1649"/>
    <w:rsid w:val="6D580891"/>
    <w:rsid w:val="6D5908C4"/>
    <w:rsid w:val="6D943CDE"/>
    <w:rsid w:val="6DC70069"/>
    <w:rsid w:val="6DEA3DBA"/>
    <w:rsid w:val="6E4A6987"/>
    <w:rsid w:val="6E61143F"/>
    <w:rsid w:val="6EBB59FA"/>
    <w:rsid w:val="6EBC032C"/>
    <w:rsid w:val="6ED50966"/>
    <w:rsid w:val="6EF90A33"/>
    <w:rsid w:val="6F104429"/>
    <w:rsid w:val="6F436111"/>
    <w:rsid w:val="6F901B66"/>
    <w:rsid w:val="6F913D90"/>
    <w:rsid w:val="6FA629D4"/>
    <w:rsid w:val="6FB82AD7"/>
    <w:rsid w:val="6FD10552"/>
    <w:rsid w:val="70117DB1"/>
    <w:rsid w:val="70190657"/>
    <w:rsid w:val="701B0C65"/>
    <w:rsid w:val="701B60EC"/>
    <w:rsid w:val="7023711B"/>
    <w:rsid w:val="70265C80"/>
    <w:rsid w:val="70BB2EF0"/>
    <w:rsid w:val="71EB4B86"/>
    <w:rsid w:val="724C3308"/>
    <w:rsid w:val="725F3A29"/>
    <w:rsid w:val="72B863AA"/>
    <w:rsid w:val="73057EB2"/>
    <w:rsid w:val="73196496"/>
    <w:rsid w:val="73455C21"/>
    <w:rsid w:val="73532F63"/>
    <w:rsid w:val="73BF0554"/>
    <w:rsid w:val="73D425F7"/>
    <w:rsid w:val="74023B47"/>
    <w:rsid w:val="74114D6A"/>
    <w:rsid w:val="74513F96"/>
    <w:rsid w:val="74BF7DDA"/>
    <w:rsid w:val="74E72931"/>
    <w:rsid w:val="750401D7"/>
    <w:rsid w:val="750A2023"/>
    <w:rsid w:val="75496258"/>
    <w:rsid w:val="75D20330"/>
    <w:rsid w:val="7676736A"/>
    <w:rsid w:val="768D67B9"/>
    <w:rsid w:val="76933951"/>
    <w:rsid w:val="76973AA0"/>
    <w:rsid w:val="76AC48B2"/>
    <w:rsid w:val="76C916A0"/>
    <w:rsid w:val="76F50188"/>
    <w:rsid w:val="771D661B"/>
    <w:rsid w:val="771F7714"/>
    <w:rsid w:val="775F4452"/>
    <w:rsid w:val="77744B18"/>
    <w:rsid w:val="77CF72C7"/>
    <w:rsid w:val="77E2668D"/>
    <w:rsid w:val="77FA7CE5"/>
    <w:rsid w:val="782521C7"/>
    <w:rsid w:val="784F25E7"/>
    <w:rsid w:val="785730B1"/>
    <w:rsid w:val="78782A0D"/>
    <w:rsid w:val="7920331D"/>
    <w:rsid w:val="7926639E"/>
    <w:rsid w:val="793C5329"/>
    <w:rsid w:val="795C4B0C"/>
    <w:rsid w:val="79A2171F"/>
    <w:rsid w:val="79A252FF"/>
    <w:rsid w:val="79CF7354"/>
    <w:rsid w:val="79D0457F"/>
    <w:rsid w:val="79D33056"/>
    <w:rsid w:val="79E82FBB"/>
    <w:rsid w:val="79FD3C0A"/>
    <w:rsid w:val="7A1C4501"/>
    <w:rsid w:val="7A243348"/>
    <w:rsid w:val="7A3A6D55"/>
    <w:rsid w:val="7A4729D1"/>
    <w:rsid w:val="7A8C6422"/>
    <w:rsid w:val="7A8F4A07"/>
    <w:rsid w:val="7ABD60EE"/>
    <w:rsid w:val="7B391216"/>
    <w:rsid w:val="7B3A536D"/>
    <w:rsid w:val="7B4563E4"/>
    <w:rsid w:val="7BFF3CA5"/>
    <w:rsid w:val="7C26369C"/>
    <w:rsid w:val="7C28669E"/>
    <w:rsid w:val="7C747251"/>
    <w:rsid w:val="7C88376A"/>
    <w:rsid w:val="7C9E5A24"/>
    <w:rsid w:val="7CAC00CB"/>
    <w:rsid w:val="7D071FBC"/>
    <w:rsid w:val="7D575412"/>
    <w:rsid w:val="7D62117D"/>
    <w:rsid w:val="7DB54254"/>
    <w:rsid w:val="7DB7403F"/>
    <w:rsid w:val="7DF91DE8"/>
    <w:rsid w:val="7E3E1EF2"/>
    <w:rsid w:val="7E4C25A4"/>
    <w:rsid w:val="7E5A7176"/>
    <w:rsid w:val="7E856829"/>
    <w:rsid w:val="7E951513"/>
    <w:rsid w:val="7ED61414"/>
    <w:rsid w:val="7EDC7C61"/>
    <w:rsid w:val="7EF74FC9"/>
    <w:rsid w:val="7F2A2D3E"/>
    <w:rsid w:val="7F33337C"/>
    <w:rsid w:val="7F4A1468"/>
    <w:rsid w:val="7F5235AE"/>
    <w:rsid w:val="7FBB247C"/>
    <w:rsid w:val="7FD3333C"/>
    <w:rsid w:val="7FF552D5"/>
    <w:rsid w:val="7FF97A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2C22B080-D87E-4A31-99BB-7B2970865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nhideWhenUsed="1" w:qFormat="1"/>
    <w:lsdException w:name="toc 3"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qFormat="1"/>
    <w:lsdException w:name="header" w:semiHidden="1" w:uiPriority="0"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afterLines="50"/>
      <w:jc w:val="both"/>
    </w:pPr>
    <w:rPr>
      <w:kern w:val="2"/>
      <w:sz w:val="21"/>
    </w:rPr>
  </w:style>
  <w:style w:type="paragraph" w:styleId="1">
    <w:name w:val="heading 1"/>
    <w:basedOn w:val="a"/>
    <w:next w:val="a"/>
    <w:qFormat/>
    <w:pPr>
      <w:keepNext/>
      <w:keepLines/>
      <w:numPr>
        <w:numId w:val="1"/>
      </w:numPr>
      <w:pBdr>
        <w:top w:val="single" w:sz="12" w:space="3" w:color="auto"/>
      </w:pBdr>
      <w:outlineLvl w:val="0"/>
    </w:pPr>
    <w:rPr>
      <w:rFonts w:ascii="Arial" w:eastAsia="MS Mincho" w:hAnsi="Arial"/>
      <w:sz w:val="32"/>
    </w:rPr>
  </w:style>
  <w:style w:type="paragraph" w:styleId="2">
    <w:name w:val="heading 2"/>
    <w:basedOn w:val="1"/>
    <w:next w:val="a"/>
    <w:qFormat/>
    <w:pPr>
      <w:numPr>
        <w:ilvl w:val="1"/>
      </w:numPr>
      <w:pBdr>
        <w:top w:val="none" w:sz="0" w:space="0" w:color="auto"/>
      </w:pBdr>
      <w:spacing w:before="180"/>
      <w:ind w:rightChars="100" w:right="100"/>
      <w:outlineLvl w:val="1"/>
    </w:pPr>
    <w:rPr>
      <w:sz w:val="28"/>
    </w:rPr>
  </w:style>
  <w:style w:type="paragraph" w:styleId="3">
    <w:name w:val="heading 3"/>
    <w:basedOn w:val="2"/>
    <w:next w:val="a"/>
    <w:qFormat/>
    <w:pPr>
      <w:numPr>
        <w:ilvl w:val="2"/>
      </w:numPr>
      <w:spacing w:before="120"/>
      <w:ind w:left="0"/>
      <w:outlineLvl w:val="2"/>
    </w:pPr>
    <w:rPr>
      <w:sz w:val="24"/>
    </w:rPr>
  </w:style>
  <w:style w:type="paragraph" w:styleId="4">
    <w:name w:val="heading 4"/>
    <w:basedOn w:val="3"/>
    <w:next w:val="a"/>
    <w:qFormat/>
    <w:pPr>
      <w:ind w:left="1418" w:hanging="1418"/>
      <w:outlineLvl w:val="3"/>
    </w:pPr>
  </w:style>
  <w:style w:type="paragraph" w:styleId="5">
    <w:name w:val="heading 5"/>
    <w:basedOn w:val="a"/>
    <w:next w:val="a"/>
    <w:link w:val="5Char"/>
    <w:qFormat/>
    <w:pPr>
      <w:keepNext/>
      <w:keepLines/>
      <w:tabs>
        <w:tab w:val="left" w:pos="1008"/>
      </w:tabs>
      <w:overflowPunct w:val="0"/>
      <w:autoSpaceDE w:val="0"/>
      <w:autoSpaceDN w:val="0"/>
      <w:adjustRightInd w:val="0"/>
      <w:spacing w:beforeLines="0" w:afterLines="0"/>
      <w:ind w:left="1008" w:hanging="1008"/>
      <w:jc w:val="left"/>
      <w:textAlignment w:val="baseline"/>
      <w:outlineLvl w:val="4"/>
    </w:pPr>
    <w:rPr>
      <w:rFonts w:ascii="Arial" w:eastAsia="MS Mincho" w:hAnsi="Arial"/>
      <w:b/>
      <w:kern w:val="0"/>
      <w:sz w:val="22"/>
      <w:lang w:eastAsia="en-US"/>
    </w:rPr>
  </w:style>
  <w:style w:type="paragraph" w:styleId="6">
    <w:name w:val="heading 6"/>
    <w:basedOn w:val="a"/>
    <w:next w:val="a"/>
    <w:link w:val="6Char"/>
    <w:qFormat/>
    <w:pPr>
      <w:keepNext/>
      <w:keepLines/>
      <w:tabs>
        <w:tab w:val="left" w:pos="1152"/>
      </w:tabs>
      <w:overflowPunct w:val="0"/>
      <w:autoSpaceDE w:val="0"/>
      <w:autoSpaceDN w:val="0"/>
      <w:adjustRightInd w:val="0"/>
      <w:spacing w:beforeLines="0" w:afterLines="0"/>
      <w:ind w:left="1152" w:hanging="1152"/>
      <w:jc w:val="left"/>
      <w:textAlignment w:val="baseline"/>
      <w:outlineLvl w:val="5"/>
    </w:pPr>
    <w:rPr>
      <w:rFonts w:ascii="Arial" w:eastAsia="MS Mincho" w:hAnsi="Arial"/>
      <w:b/>
      <w:kern w:val="0"/>
      <w:sz w:val="20"/>
      <w:lang w:eastAsia="en-US"/>
    </w:rPr>
  </w:style>
  <w:style w:type="paragraph" w:styleId="7">
    <w:name w:val="heading 7"/>
    <w:basedOn w:val="6"/>
    <w:next w:val="a"/>
    <w:link w:val="7Char"/>
    <w:qFormat/>
    <w:pPr>
      <w:tabs>
        <w:tab w:val="clear" w:pos="1152"/>
        <w:tab w:val="left" w:pos="1296"/>
      </w:tabs>
      <w:ind w:left="1296" w:hanging="1296"/>
      <w:outlineLvl w:val="6"/>
    </w:pPr>
  </w:style>
  <w:style w:type="paragraph" w:styleId="8">
    <w:name w:val="heading 8"/>
    <w:basedOn w:val="1"/>
    <w:next w:val="a"/>
    <w:link w:val="8Char"/>
    <w:qFormat/>
    <w:pPr>
      <w:numPr>
        <w:numId w:val="0"/>
      </w:numPr>
      <w:pBdr>
        <w:top w:val="none" w:sz="0" w:space="0" w:color="auto"/>
      </w:pBdr>
      <w:tabs>
        <w:tab w:val="left" w:pos="1440"/>
      </w:tabs>
      <w:overflowPunct w:val="0"/>
      <w:autoSpaceDE w:val="0"/>
      <w:autoSpaceDN w:val="0"/>
      <w:adjustRightInd w:val="0"/>
      <w:spacing w:beforeLines="0" w:afterLines="0"/>
      <w:ind w:left="1440" w:hanging="1440"/>
      <w:jc w:val="left"/>
      <w:textAlignment w:val="baseline"/>
      <w:outlineLvl w:val="7"/>
    </w:pPr>
    <w:rPr>
      <w:kern w:val="0"/>
      <w:sz w:val="36"/>
      <w:lang w:eastAsia="en-US"/>
    </w:rPr>
  </w:style>
  <w:style w:type="paragraph" w:styleId="9">
    <w:name w:val="heading 9"/>
    <w:basedOn w:val="8"/>
    <w:next w:val="a"/>
    <w:link w:val="9Char"/>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semiHidden/>
    <w:unhideWhenUsed/>
    <w:qFormat/>
    <w:rPr>
      <w:rFonts w:ascii="Arial" w:eastAsia="SimHei" w:hAnsi="Arial"/>
      <w:sz w:val="20"/>
    </w:rPr>
  </w:style>
  <w:style w:type="paragraph" w:styleId="a4">
    <w:name w:val="Document Map"/>
    <w:basedOn w:val="a"/>
    <w:link w:val="Char"/>
    <w:uiPriority w:val="99"/>
    <w:semiHidden/>
    <w:unhideWhenUsed/>
    <w:qFormat/>
    <w:rPr>
      <w:rFonts w:ascii="SimSun"/>
      <w:sz w:val="18"/>
      <w:szCs w:val="18"/>
    </w:rPr>
  </w:style>
  <w:style w:type="paragraph" w:styleId="a5">
    <w:name w:val="annotation text"/>
    <w:basedOn w:val="a"/>
    <w:link w:val="Char0"/>
    <w:uiPriority w:val="99"/>
    <w:qFormat/>
  </w:style>
  <w:style w:type="paragraph" w:styleId="20">
    <w:name w:val="List 2"/>
    <w:basedOn w:val="a6"/>
    <w:qFormat/>
    <w:pPr>
      <w:ind w:left="851"/>
    </w:pPr>
  </w:style>
  <w:style w:type="paragraph" w:styleId="a6">
    <w:name w:val="List"/>
    <w:basedOn w:val="a"/>
    <w:qFormat/>
    <w:pPr>
      <w:ind w:left="568" w:hanging="284"/>
    </w:pPr>
  </w:style>
  <w:style w:type="paragraph" w:styleId="30">
    <w:name w:val="toc 3"/>
    <w:basedOn w:val="a"/>
    <w:next w:val="a"/>
    <w:uiPriority w:val="99"/>
    <w:unhideWhenUsed/>
    <w:qFormat/>
    <w:pPr>
      <w:adjustRightInd w:val="0"/>
      <w:ind w:leftChars="400" w:left="1282" w:hangingChars="200" w:hanging="442"/>
    </w:pPr>
    <w:rPr>
      <w:b/>
      <w:i/>
      <w:sz w:val="20"/>
    </w:rPr>
  </w:style>
  <w:style w:type="paragraph" w:styleId="a7">
    <w:name w:val="Balloon Text"/>
    <w:basedOn w:val="a"/>
    <w:link w:val="Char1"/>
    <w:uiPriority w:val="99"/>
    <w:semiHidden/>
    <w:unhideWhenUsed/>
    <w:qFormat/>
    <w:rPr>
      <w:sz w:val="18"/>
      <w:szCs w:val="18"/>
    </w:rPr>
  </w:style>
  <w:style w:type="paragraph" w:styleId="a8">
    <w:name w:val="footer"/>
    <w:basedOn w:val="a"/>
    <w:uiPriority w:val="99"/>
    <w:semiHidden/>
    <w:unhideWhenUsed/>
    <w:qFormat/>
    <w:pPr>
      <w:tabs>
        <w:tab w:val="center" w:pos="4153"/>
        <w:tab w:val="right" w:pos="8306"/>
      </w:tabs>
      <w:snapToGrid w:val="0"/>
      <w:jc w:val="left"/>
    </w:pPr>
    <w:rPr>
      <w:sz w:val="18"/>
      <w:szCs w:val="18"/>
    </w:rPr>
  </w:style>
  <w:style w:type="paragraph" w:styleId="a9">
    <w:name w:val="header"/>
    <w:basedOn w:val="a"/>
    <w:link w:val="Char2"/>
    <w:semiHidden/>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unhideWhenUsed/>
    <w:qFormat/>
    <w:pPr>
      <w:tabs>
        <w:tab w:val="decimal" w:pos="0"/>
        <w:tab w:val="right" w:pos="9660"/>
      </w:tabs>
      <w:ind w:rightChars="200" w:right="420"/>
      <w:jc w:val="left"/>
    </w:pPr>
    <w:rPr>
      <w:rFonts w:eastAsiaTheme="minorEastAsia"/>
      <w:b/>
      <w:bCs/>
      <w:i/>
      <w:iCs/>
      <w:sz w:val="20"/>
    </w:rPr>
  </w:style>
  <w:style w:type="paragraph" w:styleId="aa">
    <w:name w:val="table of figures"/>
    <w:basedOn w:val="a"/>
    <w:next w:val="a"/>
    <w:uiPriority w:val="99"/>
    <w:semiHidden/>
    <w:unhideWhenUsed/>
    <w:qFormat/>
    <w:pPr>
      <w:ind w:leftChars="200" w:left="200" w:hangingChars="200" w:hanging="200"/>
    </w:pPr>
  </w:style>
  <w:style w:type="paragraph" w:styleId="21">
    <w:name w:val="toc 2"/>
    <w:basedOn w:val="a"/>
    <w:next w:val="a"/>
    <w:uiPriority w:val="99"/>
    <w:semiHidden/>
    <w:unhideWhenUsed/>
    <w:qFormat/>
    <w:pPr>
      <w:tabs>
        <w:tab w:val="right" w:pos="420"/>
      </w:tabs>
      <w:ind w:leftChars="200" w:left="862" w:hangingChars="200" w:hanging="442"/>
      <w:jc w:val="left"/>
    </w:pPr>
    <w:rPr>
      <w:b/>
      <w:i/>
      <w:sz w:val="20"/>
    </w:rPr>
  </w:style>
  <w:style w:type="paragraph" w:styleId="ab">
    <w:name w:val="Normal (Web)"/>
    <w:basedOn w:val="a"/>
    <w:uiPriority w:val="99"/>
    <w:semiHidden/>
    <w:unhideWhenUsed/>
    <w:qFormat/>
    <w:pPr>
      <w:spacing w:beforeAutospacing="1" w:afterAutospacing="1"/>
      <w:jc w:val="left"/>
    </w:pPr>
    <w:rPr>
      <w:kern w:val="0"/>
      <w:sz w:val="24"/>
    </w:rPr>
  </w:style>
  <w:style w:type="paragraph" w:styleId="ac">
    <w:name w:val="annotation subject"/>
    <w:basedOn w:val="a5"/>
    <w:next w:val="a5"/>
    <w:link w:val="Char3"/>
    <w:uiPriority w:val="99"/>
    <w:semiHidden/>
    <w:unhideWhenUsed/>
    <w:pPr>
      <w:jc w:val="left"/>
    </w:pPr>
    <w:rPr>
      <w:b/>
      <w:bCs/>
    </w:rPr>
  </w:style>
  <w:style w:type="table" w:styleId="ad">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Emphasis"/>
    <w:basedOn w:val="a0"/>
    <w:uiPriority w:val="99"/>
    <w:semiHidden/>
    <w:unhideWhenUsed/>
    <w:qFormat/>
    <w:rPr>
      <w:i/>
    </w:rPr>
  </w:style>
  <w:style w:type="character" w:styleId="af">
    <w:name w:val="Hyperlink"/>
    <w:basedOn w:val="a0"/>
    <w:uiPriority w:val="99"/>
    <w:unhideWhenUsed/>
    <w:rPr>
      <w:color w:val="0000FF" w:themeColor="hyperlink"/>
      <w:u w:val="single"/>
    </w:rPr>
  </w:style>
  <w:style w:type="character" w:styleId="af0">
    <w:name w:val="annotation reference"/>
    <w:uiPriority w:val="99"/>
    <w:qFormat/>
    <w:rPr>
      <w:sz w:val="16"/>
    </w:rPr>
  </w:style>
  <w:style w:type="paragraph" w:customStyle="1" w:styleId="YJ-Observation">
    <w:name w:val="YJ-Observation"/>
    <w:basedOn w:val="YJ-Proposal"/>
    <w:qFormat/>
    <w:pPr>
      <w:numPr>
        <w:numId w:val="2"/>
      </w:numPr>
      <w:tabs>
        <w:tab w:val="left" w:pos="420"/>
      </w:tabs>
    </w:pPr>
  </w:style>
  <w:style w:type="paragraph" w:customStyle="1" w:styleId="YJ-Proposal">
    <w:name w:val="YJ-Proposal"/>
    <w:basedOn w:val="a"/>
    <w:qFormat/>
    <w:pPr>
      <w:numPr>
        <w:numId w:val="3"/>
      </w:numPr>
      <w:jc w:val="left"/>
    </w:pPr>
    <w:rPr>
      <w:rFonts w:eastAsiaTheme="minorEastAsia"/>
      <w:b/>
      <w:bCs/>
      <w:i/>
      <w:iCs/>
      <w:sz w:val="20"/>
      <w:lang w:val="en-GB" w:eastAsia="en-US"/>
    </w:rPr>
  </w:style>
  <w:style w:type="paragraph" w:customStyle="1" w:styleId="sub-proposal">
    <w:name w:val="sub-proposal"/>
    <w:basedOn w:val="YJ-Proposal"/>
    <w:next w:val="a"/>
    <w:qFormat/>
    <w:pPr>
      <w:numPr>
        <w:numId w:val="4"/>
      </w:numPr>
      <w:tabs>
        <w:tab w:val="left" w:pos="807"/>
      </w:tabs>
      <w:ind w:leftChars="200" w:left="862" w:hangingChars="200" w:hanging="442"/>
    </w:pPr>
  </w:style>
  <w:style w:type="paragraph" w:customStyle="1" w:styleId="sub-observation">
    <w:name w:val="sub-observation"/>
    <w:basedOn w:val="sub-proposal"/>
    <w:next w:val="a"/>
    <w:qFormat/>
  </w:style>
  <w:style w:type="paragraph" w:customStyle="1" w:styleId="3rdlevelproposal">
    <w:name w:val="3rd level proposal"/>
    <w:basedOn w:val="sub-proposal"/>
    <w:next w:val="a"/>
    <w:qFormat/>
    <w:pPr>
      <w:numPr>
        <w:numId w:val="5"/>
      </w:numPr>
      <w:ind w:leftChars="400" w:left="1282" w:hanging="442"/>
    </w:pPr>
  </w:style>
  <w:style w:type="paragraph" w:customStyle="1" w:styleId="3rdlevelobservation">
    <w:name w:val="3rd level observation"/>
    <w:basedOn w:val="sub-observation"/>
    <w:qFormat/>
    <w:pPr>
      <w:numPr>
        <w:numId w:val="6"/>
      </w:numPr>
      <w:ind w:leftChars="400" w:left="1282" w:hanging="442"/>
    </w:pPr>
  </w:style>
  <w:style w:type="paragraph" w:customStyle="1" w:styleId="References">
    <w:name w:val="References"/>
    <w:basedOn w:val="a"/>
    <w:qFormat/>
    <w:pPr>
      <w:numPr>
        <w:numId w:val="7"/>
      </w:numPr>
      <w:spacing w:after="60"/>
    </w:pPr>
    <w:rPr>
      <w:szCs w:val="16"/>
    </w:rPr>
  </w:style>
  <w:style w:type="paragraph" w:styleId="af1">
    <w:name w:val="List Paragraph"/>
    <w:basedOn w:val="a"/>
    <w:link w:val="Char4"/>
    <w:uiPriority w:val="34"/>
    <w:qFormat/>
    <w:pPr>
      <w:spacing w:beforeLines="0"/>
      <w:ind w:left="720"/>
      <w:contextualSpacing/>
    </w:pPr>
    <w:rPr>
      <w:rFonts w:eastAsia="Times New Roman"/>
      <w:sz w:val="24"/>
      <w:szCs w:val="24"/>
    </w:rPr>
  </w:style>
  <w:style w:type="paragraph" w:customStyle="1" w:styleId="11">
    <w:name w:val="样式1"/>
    <w:basedOn w:val="a"/>
    <w:qFormat/>
  </w:style>
  <w:style w:type="paragraph" w:customStyle="1" w:styleId="22">
    <w:name w:val="样式2"/>
    <w:basedOn w:val="a"/>
    <w:qFormat/>
  </w:style>
  <w:style w:type="paragraph" w:customStyle="1" w:styleId="B2">
    <w:name w:val="B2"/>
    <w:basedOn w:val="20"/>
    <w:qFormat/>
    <w:rPr>
      <w:lang w:val="zh-CN"/>
    </w:rPr>
  </w:style>
  <w:style w:type="paragraph" w:customStyle="1" w:styleId="B3">
    <w:name w:val="B3"/>
    <w:basedOn w:val="a"/>
    <w:qFormat/>
    <w:pPr>
      <w:ind w:left="1135" w:hanging="284"/>
    </w:pPr>
    <w:rPr>
      <w:lang w:val="zh-CN"/>
    </w:rPr>
  </w:style>
  <w:style w:type="paragraph" w:customStyle="1" w:styleId="B1">
    <w:name w:val="B1"/>
    <w:basedOn w:val="a6"/>
    <w:qFormat/>
    <w:rPr>
      <w:lang w:val="zh-CN"/>
    </w:rPr>
  </w:style>
  <w:style w:type="paragraph" w:customStyle="1" w:styleId="TH">
    <w:name w:val="TH"/>
    <w:basedOn w:val="a"/>
    <w:qFormat/>
    <w:pPr>
      <w:keepNext/>
      <w:keepLines/>
      <w:spacing w:before="60"/>
      <w:jc w:val="center"/>
    </w:pPr>
    <w:rPr>
      <w:rFonts w:ascii="Arial" w:hAnsi="Arial"/>
      <w:b/>
      <w:lang w:val="zh-CN"/>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pPr>
    <w:rPr>
      <w:rFonts w:ascii="Arial" w:hAnsi="Arial"/>
      <w:sz w:val="18"/>
    </w:rPr>
  </w:style>
  <w:style w:type="paragraph" w:customStyle="1" w:styleId="PL">
    <w:name w:val="PL"/>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Char1">
    <w:name w:val="批注框文本 Char"/>
    <w:basedOn w:val="a0"/>
    <w:link w:val="a7"/>
    <w:uiPriority w:val="99"/>
    <w:semiHidden/>
    <w:qFormat/>
    <w:rPr>
      <w:kern w:val="2"/>
      <w:sz w:val="18"/>
      <w:szCs w:val="18"/>
    </w:rPr>
  </w:style>
  <w:style w:type="character" w:customStyle="1" w:styleId="Char">
    <w:name w:val="文档结构图 Char"/>
    <w:basedOn w:val="a0"/>
    <w:link w:val="a4"/>
    <w:uiPriority w:val="99"/>
    <w:semiHidden/>
    <w:qFormat/>
    <w:rPr>
      <w:rFonts w:ascii="SimSun"/>
      <w:kern w:val="2"/>
      <w:sz w:val="18"/>
      <w:szCs w:val="18"/>
    </w:rPr>
  </w:style>
  <w:style w:type="character" w:customStyle="1" w:styleId="Char2">
    <w:name w:val="页眉 Char"/>
    <w:basedOn w:val="a0"/>
    <w:link w:val="a9"/>
    <w:semiHidden/>
    <w:qFormat/>
    <w:rPr>
      <w:kern w:val="2"/>
      <w:sz w:val="18"/>
      <w:szCs w:val="18"/>
    </w:rPr>
  </w:style>
  <w:style w:type="paragraph" w:customStyle="1" w:styleId="xmsonormal">
    <w:name w:val="x_msonormal"/>
    <w:basedOn w:val="a"/>
    <w:uiPriority w:val="99"/>
    <w:qFormat/>
    <w:pPr>
      <w:spacing w:before="100" w:beforeAutospacing="1" w:after="100" w:afterAutospacing="1"/>
    </w:pPr>
    <w:rPr>
      <w:rFonts w:ascii="Calibri" w:eastAsiaTheme="minorHAnsi" w:hAnsi="Calibri" w:cs="Calibri"/>
      <w:sz w:val="22"/>
      <w:szCs w:val="22"/>
      <w:lang w:eastAsia="en-GB"/>
    </w:rPr>
  </w:style>
  <w:style w:type="character" w:customStyle="1" w:styleId="xapple-converted-space">
    <w:name w:val="x_apple-converted-space"/>
    <w:basedOn w:val="a0"/>
    <w:qFormat/>
  </w:style>
  <w:style w:type="character" w:customStyle="1" w:styleId="Char0">
    <w:name w:val="批注文字 Char"/>
    <w:basedOn w:val="a0"/>
    <w:link w:val="a5"/>
    <w:uiPriority w:val="99"/>
    <w:qFormat/>
    <w:rPr>
      <w:kern w:val="2"/>
      <w:sz w:val="21"/>
    </w:rPr>
  </w:style>
  <w:style w:type="character" w:customStyle="1" w:styleId="Char4">
    <w:name w:val="列出段落 Char"/>
    <w:link w:val="af1"/>
    <w:uiPriority w:val="34"/>
    <w:locked/>
    <w:rPr>
      <w:rFonts w:eastAsia="Times New Roman"/>
      <w:kern w:val="2"/>
      <w:sz w:val="24"/>
      <w:szCs w:val="24"/>
    </w:rPr>
  </w:style>
  <w:style w:type="character" w:customStyle="1" w:styleId="Char3">
    <w:name w:val="批注主题 Char"/>
    <w:basedOn w:val="Char0"/>
    <w:link w:val="ac"/>
    <w:uiPriority w:val="99"/>
    <w:semiHidden/>
    <w:rPr>
      <w:b/>
      <w:bCs/>
      <w:kern w:val="2"/>
      <w:sz w:val="21"/>
    </w:rPr>
  </w:style>
  <w:style w:type="character" w:customStyle="1" w:styleId="5Char">
    <w:name w:val="标题 5 Char"/>
    <w:basedOn w:val="a0"/>
    <w:link w:val="5"/>
    <w:rPr>
      <w:rFonts w:ascii="Arial" w:eastAsia="MS Mincho" w:hAnsi="Arial"/>
      <w:b/>
      <w:sz w:val="22"/>
      <w:lang w:eastAsia="en-US"/>
    </w:rPr>
  </w:style>
  <w:style w:type="character" w:customStyle="1" w:styleId="6Char">
    <w:name w:val="标题 6 Char"/>
    <w:basedOn w:val="a0"/>
    <w:link w:val="6"/>
    <w:rPr>
      <w:rFonts w:ascii="Arial" w:eastAsia="MS Mincho" w:hAnsi="Arial"/>
      <w:b/>
      <w:lang w:eastAsia="en-US"/>
    </w:rPr>
  </w:style>
  <w:style w:type="character" w:customStyle="1" w:styleId="7Char">
    <w:name w:val="标题 7 Char"/>
    <w:basedOn w:val="a0"/>
    <w:link w:val="7"/>
    <w:rPr>
      <w:rFonts w:ascii="Arial" w:eastAsia="MS Mincho" w:hAnsi="Arial"/>
      <w:b/>
      <w:lang w:eastAsia="en-US"/>
    </w:rPr>
  </w:style>
  <w:style w:type="character" w:customStyle="1" w:styleId="8Char">
    <w:name w:val="标题 8 Char"/>
    <w:basedOn w:val="a0"/>
    <w:link w:val="8"/>
    <w:rPr>
      <w:rFonts w:ascii="Arial" w:eastAsia="MS Mincho" w:hAnsi="Arial"/>
      <w:sz w:val="36"/>
      <w:lang w:eastAsia="en-US"/>
    </w:rPr>
  </w:style>
  <w:style w:type="character" w:customStyle="1" w:styleId="9Char">
    <w:name w:val="标题 9 Char"/>
    <w:basedOn w:val="a0"/>
    <w:link w:val="9"/>
    <w:rPr>
      <w:rFonts w:ascii="Arial" w:eastAsia="MS Mincho" w:hAnsi="Arial"/>
      <w:sz w:val="36"/>
      <w:lang w:eastAsia="en-US"/>
    </w:rPr>
  </w:style>
  <w:style w:type="paragraph" w:customStyle="1" w:styleId="12">
    <w:name w:val="修订1"/>
    <w:hidden/>
    <w:uiPriority w:val="99"/>
    <w:unhideWhenUsed/>
    <w:rPr>
      <w:kern w:val="2"/>
      <w:sz w:val="21"/>
    </w:rPr>
  </w:style>
  <w:style w:type="table" w:customStyle="1" w:styleId="13">
    <w:name w:val="网格型浅色1"/>
    <w:basedOn w:val="a1"/>
    <w:uiPriority w:val="40"/>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3gpp.org/ftp/TSG_SA/WG4_CODEC/3GPP_SA4_AHOC_MTGs/SA4_VIDEO/Docs/S4aV200632.zip"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dash.akamaized.net/WAVE/3GPP/XRTraffic/Traces/Qualcomm-VR1/output-right.mp4"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ash.akamaized.net/WAVE/3GPP/XRTraffic/Traces/Qualcomm-VR1/output-left.mp4"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1.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SA/WG4_CODEC/3GPP_SA4_AHOC_MTGs/SA4_VIDEO/Docs/S4aV200631.zip"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433</TotalTime>
  <Pages>9</Pages>
  <Words>3175</Words>
  <Characters>18100</Characters>
  <Application>Microsoft Office Word</Application>
  <DocSecurity>0</DocSecurity>
  <Lines>150</Lines>
  <Paragraphs>42</Paragraphs>
  <ScaleCrop>false</ScaleCrop>
  <Company>Microsoft</Company>
  <LinksUpToDate>false</LinksUpToDate>
  <CharactersWithSpaces>21233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29</cp:revision>
  <dcterms:created xsi:type="dcterms:W3CDTF">2021-01-14T12:41:00Z</dcterms:created>
  <dcterms:modified xsi:type="dcterms:W3CDTF">2021-01-19T03:46:00Z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